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56A4" w:rsidRDefault="00EB56A4"/>
    <w:p w:rsidR="00452224" w:rsidRDefault="00452224"/>
    <w:p w:rsidR="00452224" w:rsidRPr="00E3640F" w:rsidRDefault="00452224" w:rsidP="00452224">
      <w:pPr>
        <w:pStyle w:val="Header"/>
        <w:tabs>
          <w:tab w:val="right" w:pos="8280"/>
          <w:tab w:val="right" w:pos="9639"/>
        </w:tabs>
        <w:jc w:val="both"/>
        <w:rPr>
          <w:rFonts w:cs="Arial"/>
          <w:noProof w:val="0"/>
          <w:sz w:val="28"/>
          <w:szCs w:val="28"/>
          <w:lang w:val="en-GB"/>
        </w:rPr>
      </w:pPr>
      <w:r w:rsidRPr="00E3640F">
        <w:rPr>
          <w:rFonts w:cs="Arial"/>
          <w:sz w:val="28"/>
          <w:szCs w:val="28"/>
          <w:lang w:val="en-GB"/>
        </w:rPr>
        <w:t>3GPP TSG-RAN WG4 Meeting #86-Bis</w:t>
      </w:r>
      <w:r w:rsidRPr="00E3640F">
        <w:rPr>
          <w:rFonts w:cs="Arial"/>
          <w:noProof w:val="0"/>
          <w:sz w:val="28"/>
          <w:szCs w:val="28"/>
          <w:lang w:val="en-GB"/>
        </w:rPr>
        <w:tab/>
      </w:r>
      <w:r w:rsidR="00E3640F" w:rsidRPr="00E3640F">
        <w:rPr>
          <w:rFonts w:cs="Arial"/>
          <w:bCs/>
          <w:sz w:val="28"/>
          <w:szCs w:val="28"/>
        </w:rPr>
        <w:t>R4-1804411</w:t>
      </w:r>
    </w:p>
    <w:p w:rsidR="00452224" w:rsidRPr="001678ED" w:rsidRDefault="00452224" w:rsidP="00452224">
      <w:pPr>
        <w:tabs>
          <w:tab w:val="left" w:pos="1985"/>
        </w:tabs>
        <w:spacing w:after="0"/>
        <w:ind w:left="1975" w:hangingChars="823" w:hanging="1975"/>
        <w:jc w:val="both"/>
        <w:rPr>
          <w:rFonts w:ascii="Arial" w:hAnsi="Arial" w:cs="Arial"/>
          <w:sz w:val="24"/>
          <w:highlight w:val="yellow"/>
        </w:rPr>
      </w:pPr>
    </w:p>
    <w:p w:rsidR="00452224" w:rsidRPr="00152053" w:rsidRDefault="00452224" w:rsidP="00452224">
      <w:pPr>
        <w:tabs>
          <w:tab w:val="left" w:pos="1985"/>
        </w:tabs>
        <w:ind w:left="1983" w:hangingChars="823" w:hanging="1983"/>
        <w:jc w:val="both"/>
        <w:rPr>
          <w:rFonts w:ascii="Arial" w:hAnsi="Arial" w:cs="Arial"/>
          <w:b/>
          <w:sz w:val="24"/>
        </w:rPr>
      </w:pPr>
      <w:r w:rsidRPr="00152053">
        <w:rPr>
          <w:rFonts w:ascii="Arial" w:hAnsi="Arial" w:cs="Arial"/>
          <w:b/>
          <w:sz w:val="24"/>
        </w:rPr>
        <w:t>Agenda item:</w:t>
      </w:r>
      <w:r w:rsidRPr="00152053">
        <w:rPr>
          <w:rFonts w:ascii="Arial" w:hAnsi="Arial" w:cs="Arial"/>
          <w:b/>
          <w:sz w:val="24"/>
        </w:rPr>
        <w:tab/>
      </w:r>
      <w:bookmarkStart w:id="0" w:name="Source"/>
      <w:bookmarkEnd w:id="0"/>
      <w:r w:rsidR="00DA7AB9">
        <w:rPr>
          <w:rFonts w:ascii="Arial" w:hAnsi="Arial" w:cs="Arial"/>
          <w:b/>
          <w:sz w:val="24"/>
        </w:rPr>
        <w:t>7.4.7.1</w:t>
      </w:r>
    </w:p>
    <w:p w:rsidR="00452224" w:rsidRPr="008F6D5B" w:rsidRDefault="00452224" w:rsidP="00452224">
      <w:pPr>
        <w:tabs>
          <w:tab w:val="left" w:pos="1985"/>
        </w:tabs>
        <w:ind w:left="1985" w:hanging="1985"/>
        <w:jc w:val="both"/>
        <w:rPr>
          <w:rFonts w:ascii="Arial" w:hAnsi="Arial" w:cs="Arial"/>
          <w:sz w:val="24"/>
        </w:rPr>
      </w:pPr>
      <w:r w:rsidRPr="008F6D5B">
        <w:rPr>
          <w:rFonts w:ascii="Arial" w:hAnsi="Arial" w:cs="Arial"/>
          <w:b/>
          <w:sz w:val="24"/>
        </w:rPr>
        <w:t>Source:</w:t>
      </w:r>
      <w:r w:rsidRPr="008F6D5B">
        <w:rPr>
          <w:rFonts w:ascii="Arial" w:hAnsi="Arial" w:cs="Arial"/>
          <w:b/>
          <w:sz w:val="24"/>
        </w:rPr>
        <w:tab/>
      </w:r>
      <w:r w:rsidR="00F027D0">
        <w:rPr>
          <w:rFonts w:ascii="Arial" w:hAnsi="Arial" w:cs="Arial"/>
          <w:b/>
          <w:sz w:val="24"/>
        </w:rPr>
        <w:t>Verizon</w:t>
      </w:r>
      <w:r w:rsidR="00A74A51">
        <w:rPr>
          <w:rFonts w:ascii="Arial" w:hAnsi="Arial" w:cs="Arial"/>
          <w:b/>
          <w:sz w:val="24"/>
        </w:rPr>
        <w:t>, [</w:t>
      </w:r>
      <w:r w:rsidR="00137526">
        <w:rPr>
          <w:rFonts w:ascii="Arial" w:hAnsi="Arial" w:cs="Arial"/>
          <w:b/>
          <w:sz w:val="24"/>
        </w:rPr>
        <w:t>]</w:t>
      </w:r>
    </w:p>
    <w:p w:rsidR="00452224" w:rsidRPr="00152053" w:rsidRDefault="00452224" w:rsidP="00452224">
      <w:pPr>
        <w:tabs>
          <w:tab w:val="left" w:pos="1985"/>
        </w:tabs>
        <w:ind w:left="1983" w:hangingChars="823" w:hanging="1983"/>
        <w:jc w:val="both"/>
        <w:rPr>
          <w:rFonts w:ascii="Arial" w:hAnsi="Arial" w:cs="Arial"/>
          <w:b/>
          <w:sz w:val="24"/>
          <w:lang w:val="en-US"/>
        </w:rPr>
      </w:pPr>
      <w:r w:rsidRPr="008F6D5B">
        <w:rPr>
          <w:rFonts w:ascii="Arial" w:hAnsi="Arial" w:cs="Arial"/>
          <w:b/>
          <w:sz w:val="24"/>
        </w:rPr>
        <w:t>Title:</w:t>
      </w:r>
      <w:r w:rsidRPr="008F6D5B">
        <w:rPr>
          <w:rFonts w:ascii="Arial" w:hAnsi="Arial" w:cs="Arial"/>
          <w:b/>
          <w:sz w:val="24"/>
        </w:rPr>
        <w:tab/>
      </w:r>
      <w:r w:rsidR="00171C10">
        <w:rPr>
          <w:rFonts w:ascii="Arial" w:hAnsi="Arial" w:cs="Arial"/>
          <w:b/>
          <w:sz w:val="24"/>
        </w:rPr>
        <w:t>Requirements for h</w:t>
      </w:r>
      <w:r w:rsidR="00747910" w:rsidRPr="00747910">
        <w:rPr>
          <w:rFonts w:ascii="Arial" w:hAnsi="Arial" w:cs="Arial"/>
          <w:b/>
          <w:sz w:val="24"/>
          <w:szCs w:val="24"/>
        </w:rPr>
        <w:t xml:space="preserve">igher-powered </w:t>
      </w:r>
      <w:proofErr w:type="spellStart"/>
      <w:r w:rsidR="00747910" w:rsidRPr="00747910">
        <w:rPr>
          <w:rFonts w:ascii="Arial" w:hAnsi="Arial" w:cs="Arial"/>
          <w:b/>
          <w:sz w:val="24"/>
          <w:szCs w:val="24"/>
        </w:rPr>
        <w:t>mmWave</w:t>
      </w:r>
      <w:proofErr w:type="spellEnd"/>
      <w:r w:rsidR="00747910" w:rsidRPr="00747910">
        <w:rPr>
          <w:rFonts w:ascii="Arial" w:hAnsi="Arial" w:cs="Arial"/>
          <w:b/>
          <w:sz w:val="24"/>
          <w:szCs w:val="24"/>
        </w:rPr>
        <w:t xml:space="preserve"> devices</w:t>
      </w:r>
    </w:p>
    <w:p w:rsidR="00452224" w:rsidRPr="004C132F" w:rsidRDefault="00452224" w:rsidP="00452224">
      <w:pPr>
        <w:tabs>
          <w:tab w:val="left" w:pos="1985"/>
        </w:tabs>
        <w:ind w:left="1983" w:hangingChars="823" w:hanging="1983"/>
        <w:jc w:val="both"/>
        <w:rPr>
          <w:rFonts w:ascii="Arial" w:hAnsi="Arial" w:cs="Arial"/>
          <w:b/>
          <w:sz w:val="24"/>
        </w:rPr>
      </w:pPr>
      <w:r w:rsidRPr="00152053">
        <w:rPr>
          <w:rFonts w:ascii="Arial" w:hAnsi="Arial" w:cs="Arial"/>
          <w:b/>
          <w:sz w:val="24"/>
        </w:rPr>
        <w:t>Document for:</w:t>
      </w:r>
      <w:r w:rsidRPr="00152053">
        <w:rPr>
          <w:rFonts w:ascii="Arial" w:hAnsi="Arial" w:cs="Arial"/>
          <w:b/>
          <w:sz w:val="24"/>
        </w:rPr>
        <w:tab/>
      </w:r>
      <w:bookmarkStart w:id="1" w:name="DocumentFor"/>
      <w:bookmarkEnd w:id="1"/>
      <w:r>
        <w:rPr>
          <w:rFonts w:ascii="Arial" w:hAnsi="Arial" w:cs="Arial"/>
          <w:b/>
          <w:sz w:val="24"/>
        </w:rPr>
        <w:t>Discussion</w:t>
      </w:r>
      <w:r w:rsidR="00FC06C5">
        <w:rPr>
          <w:rFonts w:ascii="Arial" w:hAnsi="Arial" w:cs="Arial"/>
          <w:b/>
          <w:sz w:val="24"/>
        </w:rPr>
        <w:t>/Approval</w:t>
      </w:r>
    </w:p>
    <w:p w:rsidR="00452224" w:rsidRPr="00C64DBE" w:rsidRDefault="00452224" w:rsidP="00452224">
      <w:pPr>
        <w:pStyle w:val="Heading1"/>
        <w:tabs>
          <w:tab w:val="clear" w:pos="432"/>
        </w:tabs>
        <w:overflowPunct w:val="0"/>
        <w:autoSpaceDE w:val="0"/>
        <w:autoSpaceDN w:val="0"/>
        <w:adjustRightInd w:val="0"/>
        <w:spacing w:before="360"/>
        <w:ind w:left="567" w:hanging="567"/>
        <w:jc w:val="both"/>
        <w:textAlignment w:val="baseline"/>
        <w:rPr>
          <w:lang w:val="en-US" w:eastAsia="zh-CN"/>
        </w:rPr>
      </w:pPr>
      <w:r w:rsidRPr="00C64DBE">
        <w:rPr>
          <w:lang w:val="en-US" w:eastAsia="zh-CN"/>
        </w:rPr>
        <w:t>Introduction</w:t>
      </w:r>
    </w:p>
    <w:p w:rsidR="008A024F" w:rsidRPr="00073FBE" w:rsidRDefault="00ED66E8" w:rsidP="008A024F">
      <w:pPr>
        <w:pStyle w:val="NoSpacing"/>
      </w:pPr>
      <w:r w:rsidRPr="00073FBE">
        <w:t xml:space="preserve">For </w:t>
      </w:r>
      <w:r w:rsidR="000E2CE1">
        <w:t xml:space="preserve">requirement to support </w:t>
      </w:r>
      <w:r w:rsidR="00B65419">
        <w:t xml:space="preserve">high EIRP </w:t>
      </w:r>
      <w:proofErr w:type="spellStart"/>
      <w:r w:rsidR="00187023">
        <w:t>mmWave</w:t>
      </w:r>
      <w:proofErr w:type="spellEnd"/>
      <w:r w:rsidR="00187023">
        <w:t xml:space="preserve"> </w:t>
      </w:r>
      <w:r w:rsidR="00B65419">
        <w:t xml:space="preserve">device </w:t>
      </w:r>
      <w:r w:rsidR="000E2CE1">
        <w:t xml:space="preserve">in </w:t>
      </w:r>
      <w:r w:rsidR="00AF7849" w:rsidRPr="00073FBE">
        <w:t xml:space="preserve">Release 15, </w:t>
      </w:r>
      <w:r w:rsidR="004E2A2F" w:rsidRPr="00073FBE">
        <w:t xml:space="preserve">companies </w:t>
      </w:r>
      <w:r w:rsidR="00E807DA">
        <w:t>brought contributions t</w:t>
      </w:r>
      <w:r w:rsidR="004E2A2F" w:rsidRPr="00073FBE">
        <w:t xml:space="preserve">o RAN4 </w:t>
      </w:r>
      <w:r w:rsidR="00DD5D6D">
        <w:t xml:space="preserve">and </w:t>
      </w:r>
      <w:r w:rsidR="004E2A2F" w:rsidRPr="00073FBE">
        <w:t>discuss</w:t>
      </w:r>
      <w:r w:rsidR="00DD5D6D">
        <w:t>ed</w:t>
      </w:r>
      <w:r w:rsidR="00F02AFD">
        <w:t xml:space="preserve"> </w:t>
      </w:r>
      <w:r w:rsidR="004E2A2F" w:rsidRPr="00073FBE">
        <w:t xml:space="preserve">about </w:t>
      </w:r>
      <w:r w:rsidR="00115931">
        <w:t xml:space="preserve">simulation </w:t>
      </w:r>
      <w:r w:rsidR="00AF7849" w:rsidRPr="00073FBE">
        <w:t>[1]</w:t>
      </w:r>
      <w:r w:rsidR="00F02AFD">
        <w:t xml:space="preserve"> [3]</w:t>
      </w:r>
      <w:r w:rsidRPr="00073FBE">
        <w:t xml:space="preserve">, </w:t>
      </w:r>
      <w:r w:rsidR="008A024F" w:rsidRPr="00073FBE">
        <w:t xml:space="preserve">use case [2] and possible </w:t>
      </w:r>
      <w:r w:rsidR="00F02AFD">
        <w:t xml:space="preserve">way </w:t>
      </w:r>
      <w:r w:rsidR="00115931">
        <w:t xml:space="preserve">forwards </w:t>
      </w:r>
      <w:r w:rsidR="00F02AFD">
        <w:t xml:space="preserve">to </w:t>
      </w:r>
      <w:r w:rsidR="008A024F" w:rsidRPr="00073FBE">
        <w:t>handl</w:t>
      </w:r>
      <w:r w:rsidR="00F02AFD">
        <w:t xml:space="preserve">e </w:t>
      </w:r>
      <w:r w:rsidR="00115931">
        <w:t xml:space="preserve">the </w:t>
      </w:r>
      <w:r w:rsidR="008A024F" w:rsidRPr="00073FBE">
        <w:t>requirements [4].</w:t>
      </w:r>
      <w:r w:rsidR="004E2A2F" w:rsidRPr="00073FBE">
        <w:t xml:space="preserve"> </w:t>
      </w:r>
    </w:p>
    <w:p w:rsidR="008A024F" w:rsidRPr="00073FBE" w:rsidRDefault="008A024F" w:rsidP="008A024F">
      <w:pPr>
        <w:pStyle w:val="NoSpacing"/>
      </w:pPr>
    </w:p>
    <w:p w:rsidR="008A024F" w:rsidRPr="00073FBE" w:rsidRDefault="00DD5D6D" w:rsidP="008A024F">
      <w:pPr>
        <w:pStyle w:val="NoSpacing"/>
      </w:pPr>
      <w:r>
        <w:t xml:space="preserve">In this </w:t>
      </w:r>
      <w:r w:rsidR="008A024F" w:rsidRPr="00073FBE">
        <w:t>paper</w:t>
      </w:r>
      <w:r>
        <w:t xml:space="preserve">, we </w:t>
      </w:r>
      <w:r w:rsidR="00A07F8B">
        <w:t>further clarify</w:t>
      </w:r>
      <w:r w:rsidR="00B6232E">
        <w:t xml:space="preserve"> </w:t>
      </w:r>
      <w:r w:rsidR="00946CC8">
        <w:t xml:space="preserve">some </w:t>
      </w:r>
      <w:r w:rsidR="00B6232E">
        <w:t>requirements based on FCC R&amp;O</w:t>
      </w:r>
      <w:r w:rsidR="00D60DA0">
        <w:t xml:space="preserve"> [1]</w:t>
      </w:r>
      <w:r w:rsidR="00B6232E">
        <w:t xml:space="preserve"> and input </w:t>
      </w:r>
      <w:r w:rsidR="002A3F23">
        <w:t>the requirements</w:t>
      </w:r>
      <w:r w:rsidR="00B6232E">
        <w:t xml:space="preserve"> to </w:t>
      </w:r>
      <w:r w:rsidR="00553D59" w:rsidRPr="00073FBE">
        <w:t xml:space="preserve">RAN4 </w:t>
      </w:r>
      <w:r w:rsidR="00B6232E">
        <w:t>work</w:t>
      </w:r>
      <w:r w:rsidR="00553D59" w:rsidRPr="00073FBE">
        <w:t>.</w:t>
      </w:r>
      <w:r w:rsidR="008A024F" w:rsidRPr="00073FBE">
        <w:t xml:space="preserve"> </w:t>
      </w:r>
    </w:p>
    <w:p w:rsidR="00452224" w:rsidRDefault="00452224" w:rsidP="00452224">
      <w:pPr>
        <w:pStyle w:val="Heading1"/>
        <w:tabs>
          <w:tab w:val="clear" w:pos="432"/>
        </w:tabs>
        <w:overflowPunct w:val="0"/>
        <w:autoSpaceDE w:val="0"/>
        <w:autoSpaceDN w:val="0"/>
        <w:adjustRightInd w:val="0"/>
        <w:spacing w:before="360"/>
        <w:ind w:left="567" w:hanging="567"/>
        <w:jc w:val="both"/>
        <w:textAlignment w:val="baseline"/>
      </w:pPr>
      <w:r>
        <w:t>Discussion</w:t>
      </w:r>
    </w:p>
    <w:p w:rsidR="00B117BF" w:rsidRDefault="00306230" w:rsidP="00A50F71">
      <w:pPr>
        <w:rPr>
          <w:lang w:eastAsia="ja-JP"/>
        </w:rPr>
      </w:pPr>
      <w:r w:rsidRPr="00E7574F">
        <w:rPr>
          <w:rFonts w:eastAsia="TimesNewRoman"/>
          <w:lang w:val="en-US"/>
        </w:rPr>
        <w:t xml:space="preserve">For </w:t>
      </w:r>
      <w:r>
        <w:rPr>
          <w:rFonts w:eastAsia="TimesNewRoman"/>
          <w:lang w:val="en-US"/>
        </w:rPr>
        <w:t>5G</w:t>
      </w:r>
      <w:r w:rsidRPr="00E7574F">
        <w:rPr>
          <w:rFonts w:eastAsia="TimesNewRoman"/>
          <w:lang w:val="en-US"/>
        </w:rPr>
        <w:t xml:space="preserve">, FCC has adopted </w:t>
      </w:r>
      <w:r w:rsidR="00D60DA0">
        <w:rPr>
          <w:rFonts w:eastAsia="TimesNewRoman"/>
          <w:lang w:val="en-US"/>
        </w:rPr>
        <w:t xml:space="preserve">both </w:t>
      </w:r>
      <w:r w:rsidRPr="00E7574F">
        <w:rPr>
          <w:rFonts w:eastAsia="TimesNewRoman"/>
          <w:lang w:val="en-US"/>
        </w:rPr>
        <w:t xml:space="preserve">28GHz </w:t>
      </w:r>
      <w:r>
        <w:rPr>
          <w:rFonts w:eastAsia="TimesNewRoman"/>
          <w:lang w:val="en-US"/>
        </w:rPr>
        <w:t xml:space="preserve">and 39 GHz </w:t>
      </w:r>
      <w:proofErr w:type="spellStart"/>
      <w:r w:rsidR="00D60DA0">
        <w:rPr>
          <w:rFonts w:eastAsia="TimesNewRoman"/>
          <w:lang w:val="en-US"/>
        </w:rPr>
        <w:t>mmWave</w:t>
      </w:r>
      <w:proofErr w:type="spellEnd"/>
      <w:r w:rsidR="00D60DA0">
        <w:rPr>
          <w:rFonts w:eastAsia="TimesNewRoman"/>
          <w:lang w:val="en-US"/>
        </w:rPr>
        <w:t xml:space="preserve"> waves </w:t>
      </w:r>
      <w:r w:rsidR="00B35C3C">
        <w:rPr>
          <w:rFonts w:eastAsia="TimesNewRoman"/>
          <w:lang w:val="en-US"/>
        </w:rPr>
        <w:t xml:space="preserve">to </w:t>
      </w:r>
      <w:r w:rsidR="00CC7D13">
        <w:rPr>
          <w:lang w:val="en-US"/>
        </w:rPr>
        <w:t>next generational evolution of wireless technology</w:t>
      </w:r>
      <w:r w:rsidRPr="00E7574F">
        <w:rPr>
          <w:rFonts w:eastAsia="TimesNewRoman"/>
          <w:lang w:val="en-US"/>
        </w:rPr>
        <w:t xml:space="preserve">. </w:t>
      </w:r>
      <w:r w:rsidR="0049774A">
        <w:rPr>
          <w:rFonts w:eastAsia="TimesNewRoman"/>
          <w:lang w:val="en-US"/>
        </w:rPr>
        <w:t xml:space="preserve">In addition, </w:t>
      </w:r>
      <w:r w:rsidR="009D7D6C">
        <w:rPr>
          <w:rFonts w:eastAsia="TimesNewRoman"/>
          <w:lang w:val="en-US"/>
        </w:rPr>
        <w:t xml:space="preserve">FCC has </w:t>
      </w:r>
      <w:r w:rsidR="00D96294">
        <w:rPr>
          <w:lang w:eastAsia="ja-JP"/>
        </w:rPr>
        <w:t xml:space="preserve">also </w:t>
      </w:r>
      <w:r w:rsidR="00A50F71" w:rsidRPr="00A50F71">
        <w:rPr>
          <w:lang w:eastAsia="ja-JP"/>
        </w:rPr>
        <w:t>ruled out</w:t>
      </w:r>
      <w:r w:rsidR="00A50F71">
        <w:rPr>
          <w:lang w:eastAsia="ja-JP"/>
        </w:rPr>
        <w:t xml:space="preserve"> </w:t>
      </w:r>
      <w:r w:rsidR="00612A95">
        <w:rPr>
          <w:lang w:eastAsia="ja-JP"/>
        </w:rPr>
        <w:t xml:space="preserve">device </w:t>
      </w:r>
      <w:r w:rsidR="00016963">
        <w:rPr>
          <w:lang w:eastAsia="ja-JP"/>
        </w:rPr>
        <w:t xml:space="preserve">power </w:t>
      </w:r>
      <w:r w:rsidR="006A6931">
        <w:rPr>
          <w:lang w:eastAsia="ja-JP"/>
        </w:rPr>
        <w:t xml:space="preserve">limits </w:t>
      </w:r>
      <w:r w:rsidR="00A50F71">
        <w:rPr>
          <w:lang w:eastAsia="ja-JP"/>
        </w:rPr>
        <w:t xml:space="preserve">and mobility </w:t>
      </w:r>
      <w:r w:rsidR="00612A95">
        <w:rPr>
          <w:lang w:eastAsia="ja-JP"/>
        </w:rPr>
        <w:t xml:space="preserve">management for </w:t>
      </w:r>
      <w:proofErr w:type="spellStart"/>
      <w:r w:rsidR="00A50F71">
        <w:rPr>
          <w:lang w:eastAsia="ja-JP"/>
        </w:rPr>
        <w:t>mmWave</w:t>
      </w:r>
      <w:proofErr w:type="spellEnd"/>
      <w:r w:rsidR="00A50F71">
        <w:rPr>
          <w:lang w:eastAsia="ja-JP"/>
        </w:rPr>
        <w:t xml:space="preserve"> </w:t>
      </w:r>
      <w:r w:rsidR="006A6931">
        <w:rPr>
          <w:lang w:eastAsia="ja-JP"/>
        </w:rPr>
        <w:t xml:space="preserve">band </w:t>
      </w:r>
      <w:r w:rsidR="00016963">
        <w:rPr>
          <w:lang w:eastAsia="ja-JP"/>
        </w:rPr>
        <w:t>operation</w:t>
      </w:r>
      <w:r w:rsidR="009D7D6C">
        <w:rPr>
          <w:lang w:eastAsia="ja-JP"/>
        </w:rPr>
        <w:t xml:space="preserve"> in R&amp;O, including</w:t>
      </w:r>
      <w:r w:rsidR="00B117BF" w:rsidRPr="00B117BF">
        <w:t xml:space="preserve"> </w:t>
      </w:r>
    </w:p>
    <w:p w:rsidR="006041C6" w:rsidRDefault="008D54BA" w:rsidP="006041C6">
      <w:pPr>
        <w:pStyle w:val="NoSpacing"/>
        <w:numPr>
          <w:ilvl w:val="0"/>
          <w:numId w:val="5"/>
        </w:numPr>
        <w:autoSpaceDE w:val="0"/>
        <w:autoSpaceDN w:val="0"/>
        <w:adjustRightInd w:val="0"/>
      </w:pPr>
      <w:r w:rsidRPr="008D54BA">
        <w:t>For Mobile Station, “</w:t>
      </w:r>
      <w:r w:rsidRPr="006041C6">
        <w:rPr>
          <w:i/>
        </w:rPr>
        <w:t xml:space="preserve">we will adopt a 43 </w:t>
      </w:r>
      <w:proofErr w:type="spellStart"/>
      <w:r w:rsidRPr="006041C6">
        <w:rPr>
          <w:i/>
        </w:rPr>
        <w:t>dBm</w:t>
      </w:r>
      <w:proofErr w:type="spellEnd"/>
      <w:r w:rsidRPr="006041C6">
        <w:rPr>
          <w:i/>
        </w:rPr>
        <w:t xml:space="preserve"> EIRP maximum mobile power limit in the 27.5-28.35 GHz, 37-38.6 GHz, and 38.6-40 GHz bands</w:t>
      </w:r>
      <w:r w:rsidRPr="008D54BA">
        <w:t>”</w:t>
      </w:r>
    </w:p>
    <w:p w:rsidR="009B6D80" w:rsidRDefault="00C32E6D" w:rsidP="00CC02B4">
      <w:pPr>
        <w:pStyle w:val="NoSpacing"/>
        <w:numPr>
          <w:ilvl w:val="0"/>
          <w:numId w:val="5"/>
        </w:numPr>
        <w:autoSpaceDE w:val="0"/>
        <w:autoSpaceDN w:val="0"/>
        <w:adjustRightInd w:val="0"/>
      </w:pPr>
      <w:r>
        <w:t xml:space="preserve">For </w:t>
      </w:r>
      <w:r w:rsidR="008D54BA" w:rsidRPr="006041C6">
        <w:t>Transportable Station, “</w:t>
      </w:r>
      <w:r w:rsidR="008D54BA" w:rsidRPr="006041C6">
        <w:rPr>
          <w:i/>
        </w:rPr>
        <w:t xml:space="preserve">We adopt a 55 </w:t>
      </w:r>
      <w:proofErr w:type="spellStart"/>
      <w:r w:rsidR="008D54BA" w:rsidRPr="006041C6">
        <w:rPr>
          <w:i/>
        </w:rPr>
        <w:t>dBm</w:t>
      </w:r>
      <w:proofErr w:type="spellEnd"/>
      <w:r w:rsidR="008D54BA" w:rsidRPr="006041C6">
        <w:rPr>
          <w:i/>
        </w:rPr>
        <w:t xml:space="preserve"> EIRP maximum power limit for this for this class of equipment, which we shall refer to as transportable Stations</w:t>
      </w:r>
      <w:r w:rsidR="00722932">
        <w:t>”</w:t>
      </w:r>
      <w:proofErr w:type="gramStart"/>
      <w:r w:rsidR="00722932">
        <w:t xml:space="preserve">,  </w:t>
      </w:r>
      <w:r w:rsidR="006041C6" w:rsidRPr="006041C6">
        <w:t>“</w:t>
      </w:r>
      <w:proofErr w:type="gramEnd"/>
      <w:r w:rsidR="006041C6">
        <w:t xml:space="preserve">… </w:t>
      </w:r>
      <w:r w:rsidR="006041C6" w:rsidRPr="006041C6">
        <w:rPr>
          <w:i/>
        </w:rPr>
        <w:t>We have chosen not to expand our definition to include devices in moving vehicles because such devices in general will not need to transmit signals that penetrate walls and therefore will not require more power than mobile devices</w:t>
      </w:r>
      <w:r w:rsidR="006041C6" w:rsidRPr="006041C6">
        <w:t>.</w:t>
      </w:r>
      <w:r w:rsidR="008D54BA" w:rsidRPr="006041C6">
        <w:t>”</w:t>
      </w:r>
    </w:p>
    <w:p w:rsidR="003D5592" w:rsidRDefault="003D5592" w:rsidP="009B6D80">
      <w:pPr>
        <w:pStyle w:val="NoSpacing"/>
        <w:autoSpaceDE w:val="0"/>
        <w:autoSpaceDN w:val="0"/>
        <w:adjustRightInd w:val="0"/>
      </w:pPr>
    </w:p>
    <w:p w:rsidR="00A2734E" w:rsidRDefault="000321A6" w:rsidP="00A2734E">
      <w:pPr>
        <w:rPr>
          <w:lang w:eastAsia="ja-JP"/>
        </w:rPr>
      </w:pPr>
      <w:r w:rsidRPr="005C4F38">
        <w:t xml:space="preserve">Based on </w:t>
      </w:r>
      <w:r w:rsidR="00A24983" w:rsidRPr="005C4F38">
        <w:t>the</w:t>
      </w:r>
      <w:r w:rsidRPr="005C4F38">
        <w:t xml:space="preserve"> requirements, two power classes should be defined in 3GPP </w:t>
      </w:r>
      <w:r w:rsidR="009D7D6C" w:rsidRPr="005C4F38">
        <w:t xml:space="preserve">specification </w:t>
      </w:r>
      <w:r w:rsidRPr="005C4F38">
        <w:t xml:space="preserve">for operation of </w:t>
      </w:r>
      <w:r w:rsidR="005C4F38" w:rsidRPr="005C4F38">
        <w:t>higher-powered</w:t>
      </w:r>
      <w:r w:rsidRPr="005C4F38">
        <w:t xml:space="preserve"> </w:t>
      </w:r>
      <w:proofErr w:type="spellStart"/>
      <w:r w:rsidRPr="005C4F38">
        <w:t>mmWave</w:t>
      </w:r>
      <w:proofErr w:type="spellEnd"/>
      <w:r w:rsidRPr="005C4F38">
        <w:t xml:space="preserve"> devices</w:t>
      </w:r>
      <w:r w:rsidR="00BE4A2C" w:rsidRPr="005C4F38">
        <w:t>; f</w:t>
      </w:r>
      <w:r w:rsidR="00AC7BA7" w:rsidRPr="005C4F38">
        <w:t>or Mobile Station, the average power of the sum of all antenna elements is limited to a</w:t>
      </w:r>
      <w:r w:rsidR="00AC7BA7" w:rsidRPr="00BE4A2C">
        <w:t xml:space="preserve"> maximum EIRP of +43 </w:t>
      </w:r>
      <w:proofErr w:type="spellStart"/>
      <w:r w:rsidR="00AC7BA7" w:rsidRPr="00BE4A2C">
        <w:t>dBm</w:t>
      </w:r>
      <w:proofErr w:type="spellEnd"/>
      <w:r w:rsidR="00BE4A2C" w:rsidRPr="00BE4A2C">
        <w:t xml:space="preserve">. For Transportable Station, the average power of the sum of all antenna elements is limited to a maximum EIRP of +55 </w:t>
      </w:r>
      <w:proofErr w:type="spellStart"/>
      <w:r w:rsidR="00BE4A2C" w:rsidRPr="00BE4A2C">
        <w:t>dBm</w:t>
      </w:r>
      <w:proofErr w:type="spellEnd"/>
      <w:r w:rsidR="00BE4A2C">
        <w:t xml:space="preserve">. </w:t>
      </w:r>
      <w:r w:rsidR="00F73913">
        <w:t>Each n</w:t>
      </w:r>
      <w:r w:rsidR="003B113D">
        <w:t xml:space="preserve">ew </w:t>
      </w:r>
      <w:r>
        <w:t>power</w:t>
      </w:r>
      <w:r w:rsidRPr="0001420F">
        <w:t xml:space="preserve"> class </w:t>
      </w:r>
      <w:r>
        <w:t xml:space="preserve">should align </w:t>
      </w:r>
      <w:r w:rsidR="003B113D">
        <w:t xml:space="preserve">on </w:t>
      </w:r>
      <w:r w:rsidR="00332604">
        <w:t xml:space="preserve">the </w:t>
      </w:r>
      <w:r w:rsidRPr="0001420F">
        <w:t>power limit</w:t>
      </w:r>
      <w:r>
        <w:t xml:space="preserve"> o</w:t>
      </w:r>
      <w:r w:rsidR="003B113D">
        <w:t xml:space="preserve">f </w:t>
      </w:r>
      <w:r>
        <w:t xml:space="preserve">FCC </w:t>
      </w:r>
      <w:r w:rsidRPr="00E7574F">
        <w:rPr>
          <w:lang w:eastAsia="ja-JP"/>
        </w:rPr>
        <w:t>requirement</w:t>
      </w:r>
      <w:r>
        <w:rPr>
          <w:lang w:eastAsia="ja-JP"/>
        </w:rPr>
        <w:t>.</w:t>
      </w:r>
      <w:r w:rsidR="00A2734E" w:rsidRPr="00A2734E">
        <w:rPr>
          <w:lang w:eastAsia="ja-JP"/>
        </w:rPr>
        <w:t xml:space="preserve"> </w:t>
      </w:r>
    </w:p>
    <w:p w:rsidR="000A2D93" w:rsidRPr="00D83007" w:rsidRDefault="00787170" w:rsidP="00CC02B4">
      <w:pPr>
        <w:pStyle w:val="NoSpacing"/>
        <w:rPr>
          <w:b/>
        </w:rPr>
      </w:pPr>
      <w:r w:rsidRPr="00D83007">
        <w:rPr>
          <w:b/>
        </w:rPr>
        <w:t xml:space="preserve">Observation 1: Two </w:t>
      </w:r>
      <w:r w:rsidR="00817D50" w:rsidRPr="00D83007">
        <w:rPr>
          <w:b/>
        </w:rPr>
        <w:t xml:space="preserve">new </w:t>
      </w:r>
      <w:r w:rsidRPr="00D83007">
        <w:rPr>
          <w:b/>
        </w:rPr>
        <w:t xml:space="preserve">power </w:t>
      </w:r>
      <w:r w:rsidR="00F00611" w:rsidRPr="00D83007">
        <w:rPr>
          <w:b/>
        </w:rPr>
        <w:t>classes</w:t>
      </w:r>
      <w:r w:rsidRPr="00D83007">
        <w:rPr>
          <w:b/>
        </w:rPr>
        <w:t xml:space="preserve"> </w:t>
      </w:r>
      <w:r w:rsidR="00153EC6" w:rsidRPr="00D83007">
        <w:rPr>
          <w:b/>
        </w:rPr>
        <w:t xml:space="preserve">should be </w:t>
      </w:r>
      <w:r w:rsidR="00996F9A" w:rsidRPr="00D83007">
        <w:rPr>
          <w:b/>
        </w:rPr>
        <w:t xml:space="preserve">defined </w:t>
      </w:r>
      <w:r w:rsidR="003D1115" w:rsidRPr="00D83007">
        <w:rPr>
          <w:b/>
        </w:rPr>
        <w:t xml:space="preserve">in Release 15 </w:t>
      </w:r>
      <w:r w:rsidR="00D83007" w:rsidRPr="00D83007">
        <w:rPr>
          <w:b/>
        </w:rPr>
        <w:t xml:space="preserve">for </w:t>
      </w:r>
      <w:r w:rsidR="00D83007">
        <w:rPr>
          <w:b/>
        </w:rPr>
        <w:t xml:space="preserve">operation of </w:t>
      </w:r>
      <w:r w:rsidR="00D83007" w:rsidRPr="00D83007">
        <w:rPr>
          <w:b/>
        </w:rPr>
        <w:t xml:space="preserve">higher-powered </w:t>
      </w:r>
      <w:proofErr w:type="spellStart"/>
      <w:r w:rsidR="00D83007" w:rsidRPr="00D83007">
        <w:rPr>
          <w:b/>
        </w:rPr>
        <w:t>mmWave</w:t>
      </w:r>
      <w:proofErr w:type="spellEnd"/>
      <w:r w:rsidR="00D83007" w:rsidRPr="00D83007">
        <w:rPr>
          <w:b/>
        </w:rPr>
        <w:t xml:space="preserve"> devices</w:t>
      </w:r>
    </w:p>
    <w:p w:rsidR="000A2D93" w:rsidRPr="00C803AE" w:rsidRDefault="00787170" w:rsidP="00CC02B4">
      <w:pPr>
        <w:pStyle w:val="NoSpacing"/>
        <w:numPr>
          <w:ilvl w:val="0"/>
          <w:numId w:val="7"/>
        </w:numPr>
        <w:rPr>
          <w:b/>
        </w:rPr>
      </w:pPr>
      <w:r w:rsidRPr="00C803AE">
        <w:rPr>
          <w:b/>
        </w:rPr>
        <w:t xml:space="preserve">43 </w:t>
      </w:r>
      <w:proofErr w:type="spellStart"/>
      <w:r w:rsidRPr="00C803AE">
        <w:rPr>
          <w:b/>
        </w:rPr>
        <w:t>dBm</w:t>
      </w:r>
      <w:proofErr w:type="spellEnd"/>
      <w:r w:rsidRPr="00C803AE">
        <w:rPr>
          <w:b/>
        </w:rPr>
        <w:t xml:space="preserve"> EIRP maximum </w:t>
      </w:r>
      <w:r w:rsidR="00037809" w:rsidRPr="00C803AE">
        <w:rPr>
          <w:b/>
        </w:rPr>
        <w:t xml:space="preserve">for Mobile Station </w:t>
      </w:r>
    </w:p>
    <w:p w:rsidR="00CC02B4" w:rsidRPr="00C803AE" w:rsidRDefault="00037809" w:rsidP="00CC02B4">
      <w:pPr>
        <w:pStyle w:val="NoSpacing"/>
        <w:numPr>
          <w:ilvl w:val="0"/>
          <w:numId w:val="7"/>
        </w:numPr>
        <w:rPr>
          <w:b/>
        </w:rPr>
      </w:pPr>
      <w:r w:rsidRPr="00C803AE">
        <w:rPr>
          <w:b/>
        </w:rPr>
        <w:t xml:space="preserve">55 </w:t>
      </w:r>
      <w:proofErr w:type="spellStart"/>
      <w:r w:rsidRPr="00C803AE">
        <w:rPr>
          <w:b/>
        </w:rPr>
        <w:t>dBm</w:t>
      </w:r>
      <w:proofErr w:type="spellEnd"/>
      <w:r w:rsidRPr="00C803AE">
        <w:rPr>
          <w:b/>
        </w:rPr>
        <w:t xml:space="preserve"> EIRP maximum for </w:t>
      </w:r>
      <w:r w:rsidR="000A2D93" w:rsidRPr="00C803AE">
        <w:rPr>
          <w:b/>
        </w:rPr>
        <w:t xml:space="preserve">Transportable Station </w:t>
      </w:r>
    </w:p>
    <w:p w:rsidR="003B2C2E" w:rsidRDefault="003B2C2E" w:rsidP="00F022D4">
      <w:pPr>
        <w:pStyle w:val="NoSpacing"/>
      </w:pPr>
    </w:p>
    <w:p w:rsidR="00F022D4" w:rsidRDefault="00C65843" w:rsidP="00F022D4">
      <w:pPr>
        <w:pStyle w:val="NoSpacing"/>
      </w:pPr>
      <w:r w:rsidRPr="00C65843">
        <w:t>T</w:t>
      </w:r>
      <w:r w:rsidR="003254AB" w:rsidRPr="00C65843">
        <w:t xml:space="preserve">he </w:t>
      </w:r>
      <w:r w:rsidR="002B1BF9" w:rsidRPr="00C65843">
        <w:t xml:space="preserve">higher-powered </w:t>
      </w:r>
      <w:r w:rsidR="00336543" w:rsidRPr="00C65843">
        <w:t xml:space="preserve">Mobile Station </w:t>
      </w:r>
      <w:r w:rsidR="003254AB" w:rsidRPr="00C65843">
        <w:t xml:space="preserve">is </w:t>
      </w:r>
      <w:r w:rsidR="00336543">
        <w:t xml:space="preserve">still </w:t>
      </w:r>
      <w:r w:rsidR="004C72F9">
        <w:t xml:space="preserve">a </w:t>
      </w:r>
      <w:r>
        <w:t xml:space="preserve">type of </w:t>
      </w:r>
      <w:r w:rsidR="003254AB" w:rsidRPr="00C65843">
        <w:t>mobile or portable device in operation</w:t>
      </w:r>
      <w:r w:rsidR="00DC7BE6">
        <w:t xml:space="preserve">. This device </w:t>
      </w:r>
      <w:r w:rsidR="00336543">
        <w:t xml:space="preserve">allows </w:t>
      </w:r>
      <w:r w:rsidR="00336543" w:rsidRPr="00F022D4">
        <w:t>industry flexibility to develop higher-powered transmitters</w:t>
      </w:r>
      <w:r w:rsidR="00336543" w:rsidRPr="00336543">
        <w:t xml:space="preserve"> </w:t>
      </w:r>
      <w:r w:rsidR="00336543" w:rsidRPr="00F022D4">
        <w:t xml:space="preserve">for </w:t>
      </w:r>
      <w:r w:rsidR="00336543">
        <w:t xml:space="preserve">places </w:t>
      </w:r>
      <w:r w:rsidR="00336543" w:rsidRPr="00F022D4">
        <w:t xml:space="preserve">where an appropriate separation distance </w:t>
      </w:r>
      <w:r w:rsidR="00336543">
        <w:t xml:space="preserve">could be </w:t>
      </w:r>
      <w:r w:rsidR="00336543" w:rsidRPr="00F022D4">
        <w:t>maintained</w:t>
      </w:r>
      <w:r w:rsidR="00336543">
        <w:t xml:space="preserve"> in operation. </w:t>
      </w:r>
      <w:r w:rsidR="00F022D4" w:rsidRPr="00F022D4">
        <w:t xml:space="preserve">For </w:t>
      </w:r>
      <w:r w:rsidR="00336543">
        <w:t xml:space="preserve">RF </w:t>
      </w:r>
      <w:r w:rsidR="000C4FAB">
        <w:t>c</w:t>
      </w:r>
      <w:r w:rsidR="000C4FAB" w:rsidRPr="00F022D4">
        <w:t xml:space="preserve">ompliance </w:t>
      </w:r>
      <w:r w:rsidR="000C4FAB">
        <w:t xml:space="preserve">to </w:t>
      </w:r>
      <w:r w:rsidR="00336543">
        <w:t xml:space="preserve">this </w:t>
      </w:r>
      <w:r w:rsidR="000C4FAB" w:rsidRPr="00F022D4">
        <w:t>exposure limit</w:t>
      </w:r>
      <w:r w:rsidR="00336543">
        <w:t>, more guidance</w:t>
      </w:r>
      <w:r w:rsidR="005652F6">
        <w:t xml:space="preserve"> from </w:t>
      </w:r>
      <w:r w:rsidR="00F022D4">
        <w:t xml:space="preserve">FCC R&amp;O </w:t>
      </w:r>
      <w:r w:rsidR="005652F6">
        <w:t>are</w:t>
      </w:r>
      <w:r w:rsidR="00F022D4">
        <w:t xml:space="preserve">, </w:t>
      </w:r>
    </w:p>
    <w:p w:rsidR="00F022D4" w:rsidRDefault="00F022D4" w:rsidP="00F022D4">
      <w:pPr>
        <w:pStyle w:val="NoSpacing"/>
      </w:pPr>
    </w:p>
    <w:p w:rsidR="00F022D4" w:rsidRPr="00B26697" w:rsidRDefault="00F022D4" w:rsidP="00B26697">
      <w:pPr>
        <w:pStyle w:val="NoSpacing"/>
        <w:numPr>
          <w:ilvl w:val="0"/>
          <w:numId w:val="5"/>
        </w:numPr>
        <w:autoSpaceDE w:val="0"/>
        <w:autoSpaceDN w:val="0"/>
        <w:adjustRightInd w:val="0"/>
      </w:pPr>
      <w:r w:rsidRPr="00F022D4">
        <w:t xml:space="preserve">“ </w:t>
      </w:r>
      <w:r w:rsidR="00830406" w:rsidRPr="005E3169">
        <w:rPr>
          <w:i/>
          <w:lang w:val="en-US"/>
        </w:rPr>
        <w:t xml:space="preserve">We are not changing our fundamental exposure limits at this time </w:t>
      </w:r>
      <w:r w:rsidR="006B2234">
        <w:rPr>
          <w:i/>
          <w:lang w:val="en-US"/>
        </w:rPr>
        <w:t>…</w:t>
      </w:r>
      <w:r w:rsidR="00830406" w:rsidRPr="005E3169">
        <w:rPr>
          <w:i/>
          <w:lang w:val="en-US"/>
        </w:rPr>
        <w:t>, we are not modifying our specified SAR values as a primary exposure limit between 100 kHz and 6 GHz,</w:t>
      </w:r>
      <w:r w:rsidR="00830406" w:rsidRPr="005E3169">
        <w:rPr>
          <w:i/>
          <w:sz w:val="13"/>
          <w:szCs w:val="13"/>
          <w:lang w:val="en-US"/>
        </w:rPr>
        <w:t xml:space="preserve">994 </w:t>
      </w:r>
      <w:r w:rsidR="00830406" w:rsidRPr="005E3169">
        <w:rPr>
          <w:i/>
          <w:lang w:val="en-US"/>
        </w:rPr>
        <w:t>and we will continue to use the specified MPE power density limit as a primary exposure limit above 6 GHz.</w:t>
      </w:r>
      <w:r w:rsidR="00830406" w:rsidRPr="005E3169">
        <w:rPr>
          <w:i/>
          <w:sz w:val="13"/>
          <w:szCs w:val="13"/>
          <w:lang w:val="en-US"/>
        </w:rPr>
        <w:t>995</w:t>
      </w:r>
      <w:r w:rsidRPr="00F022D4">
        <w:rPr>
          <w:lang w:eastAsia="ja-JP"/>
        </w:rPr>
        <w:t>”</w:t>
      </w:r>
    </w:p>
    <w:p w:rsidR="00AC0001" w:rsidRPr="001D7D1D" w:rsidRDefault="00AC0001" w:rsidP="00C77494">
      <w:pPr>
        <w:pStyle w:val="NoSpacing"/>
        <w:numPr>
          <w:ilvl w:val="1"/>
          <w:numId w:val="5"/>
        </w:numPr>
        <w:rPr>
          <w:i/>
          <w:sz w:val="16"/>
          <w:szCs w:val="16"/>
        </w:rPr>
      </w:pPr>
      <w:r w:rsidRPr="001D7D1D">
        <w:rPr>
          <w:i/>
          <w:sz w:val="16"/>
          <w:szCs w:val="16"/>
        </w:rPr>
        <w:lastRenderedPageBreak/>
        <w:t>The f</w:t>
      </w:r>
      <w:r w:rsidR="00F022D4" w:rsidRPr="001D7D1D">
        <w:rPr>
          <w:i/>
          <w:sz w:val="16"/>
          <w:szCs w:val="16"/>
        </w:rPr>
        <w:t xml:space="preserve">ootnote 994 </w:t>
      </w:r>
      <w:r w:rsidR="00C77494" w:rsidRPr="001D7D1D">
        <w:rPr>
          <w:i/>
          <w:sz w:val="16"/>
          <w:szCs w:val="16"/>
        </w:rPr>
        <w:t xml:space="preserve">from FCC R&amp;O is “See RF Order, 28 FCC </w:t>
      </w:r>
      <w:proofErr w:type="spellStart"/>
      <w:r w:rsidR="00C77494" w:rsidRPr="001D7D1D">
        <w:rPr>
          <w:i/>
          <w:sz w:val="16"/>
          <w:szCs w:val="16"/>
        </w:rPr>
        <w:t>Rcd</w:t>
      </w:r>
      <w:proofErr w:type="spellEnd"/>
      <w:r w:rsidR="00C77494" w:rsidRPr="001D7D1D">
        <w:rPr>
          <w:i/>
          <w:sz w:val="16"/>
          <w:szCs w:val="16"/>
        </w:rPr>
        <w:t xml:space="preserve"> at 3506 et. seq., paras. 20-27.”</w:t>
      </w:r>
      <w:r w:rsidR="00F022D4" w:rsidRPr="001D7D1D">
        <w:rPr>
          <w:i/>
          <w:sz w:val="16"/>
          <w:szCs w:val="16"/>
        </w:rPr>
        <w:t xml:space="preserve"> </w:t>
      </w:r>
    </w:p>
    <w:p w:rsidR="00AC0001" w:rsidRPr="001D7D1D" w:rsidRDefault="00AC0001" w:rsidP="00C77494">
      <w:pPr>
        <w:pStyle w:val="NoSpacing"/>
        <w:numPr>
          <w:ilvl w:val="1"/>
          <w:numId w:val="5"/>
        </w:numPr>
        <w:rPr>
          <w:i/>
          <w:sz w:val="16"/>
          <w:szCs w:val="16"/>
        </w:rPr>
      </w:pPr>
      <w:r w:rsidRPr="001D7D1D">
        <w:rPr>
          <w:i/>
          <w:sz w:val="16"/>
          <w:szCs w:val="16"/>
        </w:rPr>
        <w:t>The f</w:t>
      </w:r>
      <w:r w:rsidR="00F022D4" w:rsidRPr="001D7D1D">
        <w:rPr>
          <w:i/>
          <w:sz w:val="16"/>
          <w:szCs w:val="16"/>
        </w:rPr>
        <w:t xml:space="preserve">ootnote 995 </w:t>
      </w:r>
      <w:r w:rsidR="00C77494" w:rsidRPr="001D7D1D">
        <w:rPr>
          <w:i/>
          <w:sz w:val="16"/>
          <w:szCs w:val="16"/>
        </w:rPr>
        <w:t xml:space="preserve">from FCC R&amp;O is “See </w:t>
      </w:r>
      <w:r w:rsidRPr="001D7D1D">
        <w:rPr>
          <w:i/>
          <w:sz w:val="16"/>
          <w:szCs w:val="16"/>
        </w:rPr>
        <w:t>47 CFR § 1.1310(e)</w:t>
      </w:r>
      <w:r w:rsidR="00C77494" w:rsidRPr="001D7D1D">
        <w:rPr>
          <w:i/>
          <w:sz w:val="16"/>
          <w:szCs w:val="16"/>
        </w:rPr>
        <w:t>.”</w:t>
      </w:r>
    </w:p>
    <w:p w:rsidR="00AC0001" w:rsidRPr="001D7D1D" w:rsidRDefault="00AC0001" w:rsidP="00C77494">
      <w:pPr>
        <w:pStyle w:val="NoSpacing"/>
        <w:numPr>
          <w:ilvl w:val="1"/>
          <w:numId w:val="5"/>
        </w:numPr>
        <w:rPr>
          <w:i/>
          <w:sz w:val="16"/>
          <w:szCs w:val="16"/>
        </w:rPr>
      </w:pPr>
      <w:r w:rsidRPr="001D7D1D">
        <w:rPr>
          <w:i/>
          <w:sz w:val="16"/>
          <w:szCs w:val="16"/>
        </w:rPr>
        <w:t>The footnote 996</w:t>
      </w:r>
      <w:r w:rsidR="00C77494" w:rsidRPr="001D7D1D">
        <w:rPr>
          <w:i/>
          <w:sz w:val="16"/>
          <w:szCs w:val="16"/>
        </w:rPr>
        <w:t xml:space="preserve"> from FCC R&amp;O is</w:t>
      </w:r>
      <w:r w:rsidRPr="001D7D1D">
        <w:rPr>
          <w:i/>
          <w:sz w:val="16"/>
          <w:szCs w:val="16"/>
        </w:rPr>
        <w:t xml:space="preserve"> “Our localized SAR limit for the general population is 1.6 W/kg as averaged over any one gram cube of tissue, applicable over the frequency range from 100 kHz through 6 GHz. (For occupational exposure over this same frequency range, the localized SAR limit is 8 W/kg as averaged over any one gram cube of tissue.) Similarly at these frequencies, our whole-body SAR limit for the general population is 0.08 W/kg as averaged over the whole human body. (For occupational exposure, the whole-body SAR limit is 0.4 W/kg.) See 47 CFR § 1.1310(c): “The SAR limits for general population/uncontrolled exposure are 0.08 W/kg, as averaged over the whole body, and a peak spatial-average SAR of 1.6 W/kg, averaged over any 1 gram of tissue (defined as a tissue volume in the shape of a cube).” (See also 47 CFR § 1.1310(b) for occupational limits.)”</w:t>
      </w:r>
    </w:p>
    <w:p w:rsidR="003B580A" w:rsidRDefault="00AC63C7" w:rsidP="003B580A">
      <w:pPr>
        <w:rPr>
          <w:lang w:eastAsia="ja-JP"/>
        </w:rPr>
      </w:pPr>
      <w:r>
        <w:t>The</w:t>
      </w:r>
      <w:r w:rsidR="003511DD" w:rsidRPr="000839F8">
        <w:t xml:space="preserve"> </w:t>
      </w:r>
      <w:r w:rsidR="003C6268">
        <w:t xml:space="preserve">RF </w:t>
      </w:r>
      <w:r w:rsidR="0073614D" w:rsidRPr="000839F8">
        <w:t xml:space="preserve">frequency radiation exposure requirements </w:t>
      </w:r>
      <w:r w:rsidR="00DF6618">
        <w:t xml:space="preserve">will be </w:t>
      </w:r>
      <w:r w:rsidR="0073614D" w:rsidRPr="000839F8">
        <w:t>matter of operation</w:t>
      </w:r>
      <w:r w:rsidR="000839F8">
        <w:t xml:space="preserve"> </w:t>
      </w:r>
      <w:r w:rsidR="00DF6618">
        <w:t xml:space="preserve">to </w:t>
      </w:r>
      <w:r w:rsidR="00485C24" w:rsidRPr="00C65843">
        <w:t>higher-powered</w:t>
      </w:r>
      <w:r w:rsidR="00485C24" w:rsidRPr="00485C24">
        <w:t xml:space="preserve"> </w:t>
      </w:r>
      <w:r w:rsidR="00485C24" w:rsidRPr="000839F8">
        <w:t>Mobile Station</w:t>
      </w:r>
      <w:r w:rsidR="00485C24" w:rsidRPr="00C65843">
        <w:t xml:space="preserve"> </w:t>
      </w:r>
      <w:r w:rsidR="00485C24">
        <w:t xml:space="preserve">device. </w:t>
      </w:r>
      <w:r w:rsidR="00940E6E">
        <w:t>For safety</w:t>
      </w:r>
      <w:r w:rsidR="0073614D">
        <w:t xml:space="preserve">, </w:t>
      </w:r>
      <w:r w:rsidR="00B71E22">
        <w:t>th</w:t>
      </w:r>
      <w:r w:rsidR="00940E6E">
        <w:t>is type of d</w:t>
      </w:r>
      <w:r w:rsidR="0073614D">
        <w:t>evice</w:t>
      </w:r>
      <w:r w:rsidR="00940E6E">
        <w:t xml:space="preserve"> </w:t>
      </w:r>
      <w:r w:rsidR="00BB229D">
        <w:t>need</w:t>
      </w:r>
      <w:r w:rsidR="001C6F79">
        <w:t>s</w:t>
      </w:r>
      <w:r w:rsidR="00BB229D">
        <w:t xml:space="preserve"> to </w:t>
      </w:r>
      <w:r w:rsidR="0073614D" w:rsidRPr="0073614D">
        <w:t>contain a statement</w:t>
      </w:r>
      <w:r w:rsidR="0073614D">
        <w:t xml:space="preserve"> </w:t>
      </w:r>
      <w:r w:rsidR="0073614D" w:rsidRPr="0073614D">
        <w:t xml:space="preserve">confirming compliance </w:t>
      </w:r>
      <w:r w:rsidR="00404171">
        <w:t>based on</w:t>
      </w:r>
      <w:r w:rsidR="0073614D" w:rsidRPr="0073614D">
        <w:t xml:space="preserve"> </w:t>
      </w:r>
      <w:r w:rsidR="003B580A">
        <w:t xml:space="preserve">FCC </w:t>
      </w:r>
      <w:r w:rsidR="00C504EC">
        <w:t>requirement</w:t>
      </w:r>
      <w:r w:rsidR="0073614D" w:rsidRPr="0073614D">
        <w:t>.</w:t>
      </w:r>
      <w:r w:rsidR="0088392A" w:rsidRPr="0088392A">
        <w:t xml:space="preserve"> </w:t>
      </w:r>
      <w:r w:rsidR="0088392A">
        <w:t>Hence</w:t>
      </w:r>
      <w:r w:rsidR="003B580A">
        <w:t xml:space="preserve">, </w:t>
      </w:r>
      <w:r w:rsidR="0088392A">
        <w:t xml:space="preserve">3GPP </w:t>
      </w:r>
      <w:r w:rsidR="0021071B">
        <w:t>R</w:t>
      </w:r>
      <w:r w:rsidR="00B81D6E">
        <w:t>R</w:t>
      </w:r>
      <w:r w:rsidR="003B580A">
        <w:t xml:space="preserve"> requirement </w:t>
      </w:r>
      <w:r w:rsidR="0021071B">
        <w:t>for</w:t>
      </w:r>
      <w:r w:rsidR="00EA1CDC">
        <w:t xml:space="preserve"> the</w:t>
      </w:r>
      <w:r w:rsidR="0021071B">
        <w:t xml:space="preserve"> </w:t>
      </w:r>
      <w:r w:rsidR="0021071B" w:rsidRPr="00C65843">
        <w:t>higher-powered</w:t>
      </w:r>
      <w:r w:rsidR="0021071B" w:rsidRPr="00485C24">
        <w:t xml:space="preserve"> </w:t>
      </w:r>
      <w:r w:rsidR="0021071B" w:rsidRPr="000839F8">
        <w:t>Mobile Station</w:t>
      </w:r>
      <w:r w:rsidR="0021071B" w:rsidRPr="00C65843">
        <w:t xml:space="preserve"> </w:t>
      </w:r>
      <w:r w:rsidR="0021071B">
        <w:t>s</w:t>
      </w:r>
      <w:r w:rsidR="003B580A">
        <w:t xml:space="preserve">hould </w:t>
      </w:r>
      <w:r w:rsidR="00664157">
        <w:t xml:space="preserve">line up </w:t>
      </w:r>
      <w:r w:rsidR="00F00976">
        <w:t xml:space="preserve">on to </w:t>
      </w:r>
      <w:r w:rsidR="003B580A">
        <w:t>FCC</w:t>
      </w:r>
      <w:r w:rsidR="00664157">
        <w:t xml:space="preserve"> requirement</w:t>
      </w:r>
      <w:r w:rsidR="003B580A">
        <w:t xml:space="preserve">. </w:t>
      </w:r>
    </w:p>
    <w:p w:rsidR="002C0F66" w:rsidRPr="00D87A68" w:rsidRDefault="00C803AE" w:rsidP="002C0F66">
      <w:pPr>
        <w:rPr>
          <w:b/>
          <w:lang w:eastAsia="ja-JP"/>
        </w:rPr>
      </w:pPr>
      <w:r w:rsidRPr="00D87A68">
        <w:rPr>
          <w:b/>
        </w:rPr>
        <w:t xml:space="preserve">Observation </w:t>
      </w:r>
      <w:r w:rsidR="00E978BC" w:rsidRPr="00D87A68">
        <w:rPr>
          <w:b/>
        </w:rPr>
        <w:t>2</w:t>
      </w:r>
      <w:r w:rsidRPr="00D87A68">
        <w:rPr>
          <w:b/>
        </w:rPr>
        <w:t xml:space="preserve">: </w:t>
      </w:r>
      <w:r w:rsidR="00DB33CD" w:rsidRPr="00D87A68">
        <w:rPr>
          <w:b/>
        </w:rPr>
        <w:t xml:space="preserve">RF exposure </w:t>
      </w:r>
      <w:r w:rsidR="004E6FB2" w:rsidRPr="00D87A68">
        <w:rPr>
          <w:b/>
        </w:rPr>
        <w:t xml:space="preserve">limits </w:t>
      </w:r>
      <w:r w:rsidR="00DB33CD" w:rsidRPr="00D87A68">
        <w:rPr>
          <w:b/>
        </w:rPr>
        <w:t xml:space="preserve">for </w:t>
      </w:r>
      <w:r w:rsidR="00105022">
        <w:rPr>
          <w:b/>
        </w:rPr>
        <w:t xml:space="preserve">the </w:t>
      </w:r>
      <w:r w:rsidR="00D87A68" w:rsidRPr="00D87A68">
        <w:rPr>
          <w:b/>
        </w:rPr>
        <w:t xml:space="preserve">higher-powered Mobile Station </w:t>
      </w:r>
      <w:r w:rsidR="00A916F1" w:rsidRPr="00D87A68">
        <w:rPr>
          <w:b/>
        </w:rPr>
        <w:t xml:space="preserve">device </w:t>
      </w:r>
      <w:r w:rsidR="00DB33CD" w:rsidRPr="00D87A68">
        <w:rPr>
          <w:b/>
        </w:rPr>
        <w:t>should be compliance with FCC requirements</w:t>
      </w:r>
      <w:r w:rsidR="00E978BC" w:rsidRPr="00D87A68">
        <w:rPr>
          <w:b/>
        </w:rPr>
        <w:t>.</w:t>
      </w:r>
      <w:r w:rsidR="002C0F66" w:rsidRPr="00D87A68">
        <w:rPr>
          <w:b/>
          <w:lang w:eastAsia="ja-JP"/>
        </w:rPr>
        <w:t xml:space="preserve"> </w:t>
      </w:r>
    </w:p>
    <w:p w:rsidR="003A5EB3" w:rsidRDefault="008632CE" w:rsidP="00ED411B">
      <w:pPr>
        <w:pStyle w:val="NoSpacing"/>
      </w:pPr>
      <w:r w:rsidRPr="00502230">
        <w:t>Feature of mobility</w:t>
      </w:r>
      <w:r w:rsidR="00ED0CBF">
        <w:t xml:space="preserve"> management</w:t>
      </w:r>
      <w:r w:rsidRPr="00502230">
        <w:t xml:space="preserve"> </w:t>
      </w:r>
      <w:r w:rsidR="00FA4A8B" w:rsidRPr="00502230">
        <w:t xml:space="preserve">for higher-powered </w:t>
      </w:r>
      <w:proofErr w:type="spellStart"/>
      <w:r w:rsidR="003A5EB3">
        <w:t>mmWave</w:t>
      </w:r>
      <w:proofErr w:type="spellEnd"/>
      <w:r w:rsidR="003A5EB3">
        <w:t xml:space="preserve"> </w:t>
      </w:r>
      <w:r w:rsidR="00FA4A8B" w:rsidRPr="00502230">
        <w:t>device</w:t>
      </w:r>
      <w:r w:rsidRPr="00502230">
        <w:t xml:space="preserve">s </w:t>
      </w:r>
      <w:r w:rsidR="003A5EB3">
        <w:t>would d</w:t>
      </w:r>
      <w:r w:rsidRPr="00502230">
        <w:t>epend</w:t>
      </w:r>
      <w:r w:rsidR="00502230" w:rsidRPr="00502230">
        <w:t xml:space="preserve"> </w:t>
      </w:r>
      <w:r w:rsidRPr="00502230">
        <w:t xml:space="preserve">on </w:t>
      </w:r>
      <w:r w:rsidR="00502230" w:rsidRPr="00502230">
        <w:t xml:space="preserve">the type of </w:t>
      </w:r>
      <w:r w:rsidR="00B10EAF">
        <w:t>devices</w:t>
      </w:r>
      <w:r w:rsidR="00502230">
        <w:t xml:space="preserve"> </w:t>
      </w:r>
      <w:r w:rsidR="00043144">
        <w:t>following</w:t>
      </w:r>
      <w:r w:rsidR="003A5EB3">
        <w:t xml:space="preserve"> </w:t>
      </w:r>
      <w:r w:rsidR="00043144">
        <w:t>F</w:t>
      </w:r>
      <w:r w:rsidR="00502230">
        <w:t>CC</w:t>
      </w:r>
      <w:r w:rsidR="00043144">
        <w:t xml:space="preserve"> guidance</w:t>
      </w:r>
      <w:r w:rsidR="00502230" w:rsidRPr="00502230">
        <w:t>.</w:t>
      </w:r>
      <w:r w:rsidR="00ED411B">
        <w:t xml:space="preserve"> </w:t>
      </w:r>
      <w:r w:rsidR="003A5EB3">
        <w:t xml:space="preserve">And, the </w:t>
      </w:r>
      <w:r w:rsidR="003A5EB3" w:rsidRPr="00502230">
        <w:t xml:space="preserve">higher-powered devices </w:t>
      </w:r>
      <w:r w:rsidR="003A5EB3">
        <w:t xml:space="preserve">don’t </w:t>
      </w:r>
      <w:r w:rsidR="00C61A25" w:rsidRPr="009C5D95">
        <w:t xml:space="preserve">necessitate </w:t>
      </w:r>
      <w:r w:rsidR="00C97BF1" w:rsidRPr="009C5D95">
        <w:t xml:space="preserve">to </w:t>
      </w:r>
      <w:r w:rsidR="00AC7BA7" w:rsidRPr="009C5D95">
        <w:t xml:space="preserve">be in </w:t>
      </w:r>
      <w:r w:rsidR="003A5EB3">
        <w:t>F</w:t>
      </w:r>
      <w:r w:rsidR="00AC7BA7" w:rsidRPr="009C5D95">
        <w:t xml:space="preserve">ixed </w:t>
      </w:r>
      <w:r w:rsidR="003A5EB3">
        <w:t>W</w:t>
      </w:r>
      <w:r w:rsidR="00AC7BA7" w:rsidRPr="009C5D95">
        <w:t xml:space="preserve">ireless </w:t>
      </w:r>
      <w:r w:rsidR="003A5EB3">
        <w:t>A</w:t>
      </w:r>
      <w:r w:rsidR="00AC7BA7" w:rsidRPr="009C5D95">
        <w:t>ccess (FWA) only</w:t>
      </w:r>
      <w:r w:rsidR="003A5EB3">
        <w:t xml:space="preserve">. </w:t>
      </w:r>
    </w:p>
    <w:p w:rsidR="003A5EB3" w:rsidRDefault="003A5EB3" w:rsidP="00ED411B">
      <w:pPr>
        <w:pStyle w:val="NoSpacing"/>
      </w:pPr>
    </w:p>
    <w:p w:rsidR="002C0F66" w:rsidRDefault="003A5EB3" w:rsidP="002C0F66">
      <w:pPr>
        <w:rPr>
          <w:lang w:eastAsia="ja-JP"/>
        </w:rPr>
      </w:pPr>
      <w:r>
        <w:t>F</w:t>
      </w:r>
      <w:r w:rsidR="003E32A8" w:rsidRPr="003E32A8">
        <w:t xml:space="preserve">rom FCC </w:t>
      </w:r>
      <w:r w:rsidR="006D3AF8">
        <w:t>R&amp;O</w:t>
      </w:r>
      <w:r>
        <w:t xml:space="preserve">, </w:t>
      </w:r>
      <w:r w:rsidR="00384087" w:rsidRPr="003E32A8">
        <w:t xml:space="preserve">Transportable Station </w:t>
      </w:r>
      <w:r w:rsidR="00745FF8" w:rsidRPr="003E32A8">
        <w:t xml:space="preserve">should be </w:t>
      </w:r>
      <w:r w:rsidR="00951B87" w:rsidRPr="003E32A8">
        <w:t>not intended to be used while in motion, but at stationary locations</w:t>
      </w:r>
      <w:r w:rsidR="00BD0867" w:rsidRPr="003E32A8">
        <w:t xml:space="preserve">. </w:t>
      </w:r>
      <w:r>
        <w:t>Hence</w:t>
      </w:r>
      <w:r w:rsidR="00043144">
        <w:t>,</w:t>
      </w:r>
      <w:r w:rsidR="0082591E">
        <w:t xml:space="preserve"> </w:t>
      </w:r>
      <w:r w:rsidR="003E32A8">
        <w:t>b</w:t>
      </w:r>
      <w:r w:rsidR="003E32A8" w:rsidRPr="003E32A8">
        <w:t xml:space="preserve">eam based </w:t>
      </w:r>
      <w:r w:rsidR="003E32A8">
        <w:t>m</w:t>
      </w:r>
      <w:r w:rsidR="003E32A8" w:rsidRPr="003E32A8">
        <w:t>obility</w:t>
      </w:r>
      <w:r w:rsidR="003E32A8">
        <w:t xml:space="preserve"> </w:t>
      </w:r>
      <w:r w:rsidR="00791A49">
        <w:t>should</w:t>
      </w:r>
      <w:r w:rsidR="003E32A8">
        <w:t xml:space="preserve"> be </w:t>
      </w:r>
      <w:r w:rsidR="0082591E">
        <w:t xml:space="preserve">vital requirement to the </w:t>
      </w:r>
      <w:r w:rsidR="0082591E" w:rsidRPr="00502230">
        <w:t>higher-powered</w:t>
      </w:r>
      <w:r w:rsidR="0082591E" w:rsidRPr="0082591E">
        <w:t xml:space="preserve"> </w:t>
      </w:r>
      <w:r w:rsidR="0082591E" w:rsidRPr="003E32A8">
        <w:t>Transportable Station</w:t>
      </w:r>
      <w:r w:rsidR="0082591E">
        <w:t>.</w:t>
      </w:r>
      <w:r w:rsidR="003E32A8">
        <w:t xml:space="preserve"> </w:t>
      </w:r>
      <w:r w:rsidR="004737A0">
        <w:t xml:space="preserve">As </w:t>
      </w:r>
      <w:r w:rsidR="004737A0" w:rsidRPr="000839F8">
        <w:t>Mobile Station</w:t>
      </w:r>
      <w:r w:rsidR="004737A0">
        <w:t xml:space="preserve"> is a type of mobile or portable device in operation, the </w:t>
      </w:r>
      <w:r w:rsidR="004737A0" w:rsidRPr="00F022D4">
        <w:t xml:space="preserve">higher-powered </w:t>
      </w:r>
      <w:r w:rsidR="004737A0">
        <w:t xml:space="preserve">device </w:t>
      </w:r>
      <w:r w:rsidR="002C0F66">
        <w:t xml:space="preserve">could be applicable to </w:t>
      </w:r>
      <w:r w:rsidR="000158A9" w:rsidRPr="000158A9">
        <w:t>movement target</w:t>
      </w:r>
      <w:r w:rsidR="00043144">
        <w:t xml:space="preserve">. </w:t>
      </w:r>
      <w:r w:rsidR="001613B0">
        <w:t>Then</w:t>
      </w:r>
      <w:r w:rsidR="00043144">
        <w:t xml:space="preserve">, </w:t>
      </w:r>
      <w:r w:rsidR="004B4D9D">
        <w:t xml:space="preserve">full mobility </w:t>
      </w:r>
      <w:r w:rsidR="00E0647C">
        <w:t xml:space="preserve">management </w:t>
      </w:r>
      <w:r w:rsidR="004B4D9D">
        <w:t xml:space="preserve">should be </w:t>
      </w:r>
      <w:r w:rsidR="00043144">
        <w:t xml:space="preserve">designed </w:t>
      </w:r>
      <w:r w:rsidR="00AC64E3">
        <w:t xml:space="preserve">in </w:t>
      </w:r>
      <w:r w:rsidR="007B4E3F">
        <w:t xml:space="preserve">same as lower-powered Mobile Station and </w:t>
      </w:r>
      <w:r w:rsidR="001E252E">
        <w:t xml:space="preserve">the </w:t>
      </w:r>
      <w:r w:rsidR="007B4E3F">
        <w:t xml:space="preserve">related requirements should be </w:t>
      </w:r>
      <w:r w:rsidR="00F2551E">
        <w:t xml:space="preserve">specified in </w:t>
      </w:r>
      <w:r w:rsidR="003D3F45">
        <w:t>to specification</w:t>
      </w:r>
      <w:r w:rsidR="004B4D9D">
        <w:t xml:space="preserve">. </w:t>
      </w:r>
      <w:r w:rsidR="00043144">
        <w:t xml:space="preserve">RAN4 </w:t>
      </w:r>
      <w:r w:rsidR="001369B1">
        <w:t>specifications</w:t>
      </w:r>
      <w:r w:rsidR="004B4D9D">
        <w:t xml:space="preserve"> should identify the </w:t>
      </w:r>
      <w:r w:rsidR="000158A9" w:rsidRPr="000158A9">
        <w:t xml:space="preserve">main </w:t>
      </w:r>
      <w:r w:rsidR="00ED66D0" w:rsidRPr="000158A9">
        <w:t>difference</w:t>
      </w:r>
      <w:r w:rsidR="002C0F66">
        <w:t>s</w:t>
      </w:r>
      <w:r w:rsidR="00ED66D0" w:rsidRPr="000158A9">
        <w:t xml:space="preserve"> </w:t>
      </w:r>
      <w:r w:rsidR="001B5656">
        <w:t>in development of</w:t>
      </w:r>
      <w:r w:rsidR="00547329">
        <w:t xml:space="preserve"> </w:t>
      </w:r>
      <w:r w:rsidR="001369B1">
        <w:t>requirements.</w:t>
      </w:r>
      <w:r w:rsidR="0068564E" w:rsidRPr="000158A9">
        <w:t xml:space="preserve"> </w:t>
      </w:r>
    </w:p>
    <w:p w:rsidR="00584AA8" w:rsidRPr="00584AA8" w:rsidRDefault="001369B1" w:rsidP="00584AA8">
      <w:pPr>
        <w:pStyle w:val="NoSpacing"/>
        <w:rPr>
          <w:b/>
        </w:rPr>
      </w:pPr>
      <w:r w:rsidRPr="00584AA8">
        <w:rPr>
          <w:b/>
        </w:rPr>
        <w:t>Observation</w:t>
      </w:r>
      <w:r w:rsidR="006D3511" w:rsidRPr="00584AA8">
        <w:rPr>
          <w:b/>
        </w:rPr>
        <w:t xml:space="preserve"> 3</w:t>
      </w:r>
      <w:r w:rsidRPr="00584AA8">
        <w:rPr>
          <w:b/>
        </w:rPr>
        <w:t xml:space="preserve">: </w:t>
      </w:r>
      <w:r w:rsidR="00584AA8" w:rsidRPr="00584AA8">
        <w:rPr>
          <w:b/>
        </w:rPr>
        <w:t xml:space="preserve">Feature of mobility </w:t>
      </w:r>
      <w:r w:rsidR="00604358">
        <w:rPr>
          <w:b/>
        </w:rPr>
        <w:t xml:space="preserve">management </w:t>
      </w:r>
      <w:r w:rsidR="00584AA8" w:rsidRPr="00584AA8">
        <w:rPr>
          <w:b/>
        </w:rPr>
        <w:t xml:space="preserve">for higher-powered </w:t>
      </w:r>
      <w:proofErr w:type="spellStart"/>
      <w:r w:rsidR="00584AA8" w:rsidRPr="00584AA8">
        <w:rPr>
          <w:b/>
        </w:rPr>
        <w:t>mmWave</w:t>
      </w:r>
      <w:proofErr w:type="spellEnd"/>
      <w:r w:rsidR="00584AA8" w:rsidRPr="00584AA8">
        <w:rPr>
          <w:b/>
        </w:rPr>
        <w:t xml:space="preserve"> device </w:t>
      </w:r>
      <w:r w:rsidR="00270ECC">
        <w:rPr>
          <w:b/>
        </w:rPr>
        <w:t>should</w:t>
      </w:r>
      <w:r w:rsidR="00A36DEE">
        <w:rPr>
          <w:b/>
        </w:rPr>
        <w:t xml:space="preserve"> depend </w:t>
      </w:r>
      <w:r w:rsidR="00584AA8" w:rsidRPr="00584AA8">
        <w:rPr>
          <w:b/>
        </w:rPr>
        <w:t xml:space="preserve">on </w:t>
      </w:r>
      <w:r w:rsidR="00295236">
        <w:rPr>
          <w:b/>
        </w:rPr>
        <w:t xml:space="preserve">the </w:t>
      </w:r>
      <w:r w:rsidR="00A5626F">
        <w:rPr>
          <w:b/>
        </w:rPr>
        <w:t>type</w:t>
      </w:r>
      <w:r w:rsidR="00E17F53" w:rsidRPr="00584AA8">
        <w:rPr>
          <w:b/>
        </w:rPr>
        <w:t xml:space="preserve"> </w:t>
      </w:r>
      <w:r w:rsidR="00E17F53">
        <w:rPr>
          <w:b/>
        </w:rPr>
        <w:t xml:space="preserve">of </w:t>
      </w:r>
      <w:r w:rsidR="00584AA8" w:rsidRPr="00584AA8">
        <w:rPr>
          <w:b/>
        </w:rPr>
        <w:t>device</w:t>
      </w:r>
      <w:r w:rsidR="009E42C6">
        <w:rPr>
          <w:b/>
        </w:rPr>
        <w:t>s</w:t>
      </w:r>
      <w:r w:rsidR="00584AA8" w:rsidRPr="00584AA8">
        <w:rPr>
          <w:b/>
        </w:rPr>
        <w:t xml:space="preserve"> </w:t>
      </w:r>
    </w:p>
    <w:p w:rsidR="00584AA8" w:rsidRDefault="00D24922" w:rsidP="00584AA8">
      <w:pPr>
        <w:pStyle w:val="NoSpacing"/>
        <w:numPr>
          <w:ilvl w:val="0"/>
          <w:numId w:val="5"/>
        </w:numPr>
        <w:rPr>
          <w:b/>
        </w:rPr>
      </w:pPr>
      <w:r w:rsidRPr="00584AA8">
        <w:rPr>
          <w:b/>
        </w:rPr>
        <w:t xml:space="preserve">Beam based mobility </w:t>
      </w:r>
      <w:r w:rsidR="00975438">
        <w:rPr>
          <w:b/>
        </w:rPr>
        <w:t xml:space="preserve">management </w:t>
      </w:r>
      <w:r w:rsidR="00584AA8">
        <w:rPr>
          <w:b/>
        </w:rPr>
        <w:t xml:space="preserve">should be </w:t>
      </w:r>
      <w:r w:rsidRPr="00584AA8">
        <w:rPr>
          <w:b/>
        </w:rPr>
        <w:t>essential requirement to h</w:t>
      </w:r>
      <w:r w:rsidR="004963D4" w:rsidRPr="00584AA8">
        <w:rPr>
          <w:b/>
        </w:rPr>
        <w:t>igher-powered Transportable Station</w:t>
      </w:r>
      <w:r w:rsidRPr="00584AA8">
        <w:rPr>
          <w:b/>
        </w:rPr>
        <w:t xml:space="preserve">. </w:t>
      </w:r>
    </w:p>
    <w:p w:rsidR="00EE3629" w:rsidRDefault="00584AA8" w:rsidP="00584AA8">
      <w:pPr>
        <w:pStyle w:val="NoSpacing"/>
        <w:numPr>
          <w:ilvl w:val="0"/>
          <w:numId w:val="5"/>
        </w:numPr>
        <w:rPr>
          <w:b/>
        </w:rPr>
      </w:pPr>
      <w:r>
        <w:rPr>
          <w:b/>
        </w:rPr>
        <w:t>F</w:t>
      </w:r>
      <w:r w:rsidR="00D24922" w:rsidRPr="00584AA8">
        <w:rPr>
          <w:b/>
        </w:rPr>
        <w:t xml:space="preserve">ull </w:t>
      </w:r>
      <w:r w:rsidR="00975438" w:rsidRPr="00584AA8">
        <w:rPr>
          <w:b/>
        </w:rPr>
        <w:t xml:space="preserve">mobility </w:t>
      </w:r>
      <w:r w:rsidR="00975438">
        <w:rPr>
          <w:b/>
        </w:rPr>
        <w:t xml:space="preserve">management </w:t>
      </w:r>
      <w:r w:rsidR="00A074B9" w:rsidRPr="00584AA8">
        <w:rPr>
          <w:b/>
        </w:rPr>
        <w:t xml:space="preserve">should be </w:t>
      </w:r>
      <w:r w:rsidRPr="00584AA8">
        <w:rPr>
          <w:b/>
        </w:rPr>
        <w:t>vitally important</w:t>
      </w:r>
      <w:r>
        <w:rPr>
          <w:b/>
        </w:rPr>
        <w:t xml:space="preserve"> </w:t>
      </w:r>
      <w:r w:rsidR="00562A68">
        <w:rPr>
          <w:b/>
        </w:rPr>
        <w:t xml:space="preserve">requirement </w:t>
      </w:r>
      <w:r>
        <w:rPr>
          <w:b/>
        </w:rPr>
        <w:t xml:space="preserve">to </w:t>
      </w:r>
      <w:r w:rsidR="00A074B9" w:rsidRPr="00584AA8">
        <w:rPr>
          <w:b/>
        </w:rPr>
        <w:t xml:space="preserve">higher-powered </w:t>
      </w:r>
      <w:r w:rsidR="00925BCF" w:rsidRPr="00584AA8">
        <w:rPr>
          <w:b/>
        </w:rPr>
        <w:t>Mobile Station.</w:t>
      </w:r>
    </w:p>
    <w:p w:rsidR="00584AA8" w:rsidRPr="00584AA8" w:rsidRDefault="00584AA8" w:rsidP="00584AA8">
      <w:pPr>
        <w:pStyle w:val="NoSpacing"/>
        <w:rPr>
          <w:b/>
        </w:rPr>
      </w:pPr>
    </w:p>
    <w:p w:rsidR="00E30D71" w:rsidRDefault="000B6E1A" w:rsidP="00E30D71">
      <w:pPr>
        <w:rPr>
          <w:lang w:eastAsia="ja-JP"/>
        </w:rPr>
      </w:pPr>
      <w:r w:rsidRPr="00E30D71">
        <w:t xml:space="preserve">The higher-powered </w:t>
      </w:r>
      <w:r w:rsidR="004476D3" w:rsidRPr="00E30D71">
        <w:t>Mobile Station could be used in varying ways, such as customer premises equipment</w:t>
      </w:r>
      <w:r w:rsidR="00E30D71" w:rsidRPr="00E30D71">
        <w:t>,</w:t>
      </w:r>
      <w:r w:rsidR="00417114" w:rsidRPr="00E30D71">
        <w:t xml:space="preserve"> moving </w:t>
      </w:r>
      <w:r w:rsidR="004476D3" w:rsidRPr="00E30D71">
        <w:t xml:space="preserve">equipment, local hubs, CPE for wireless broadband. </w:t>
      </w:r>
      <w:r w:rsidR="00F34B61" w:rsidRPr="00E30D71">
        <w:t>Here</w:t>
      </w:r>
      <w:r w:rsidR="004476D3" w:rsidRPr="00E30D71">
        <w:t xml:space="preserve">, channel bandwidth </w:t>
      </w:r>
      <w:r w:rsidR="009017B4">
        <w:t>would</w:t>
      </w:r>
      <w:r w:rsidR="008921B9" w:rsidRPr="00E30D71">
        <w:t xml:space="preserve"> </w:t>
      </w:r>
      <w:r w:rsidR="004476D3" w:rsidRPr="00E30D71">
        <w:t xml:space="preserve">be used to classify </w:t>
      </w:r>
      <w:r w:rsidR="00C0230D" w:rsidRPr="00E30D71">
        <w:t xml:space="preserve">the </w:t>
      </w:r>
      <w:r w:rsidR="008921B9" w:rsidRPr="00E30D71">
        <w:t xml:space="preserve">mobility feature </w:t>
      </w:r>
      <w:r w:rsidR="0048337E">
        <w:t xml:space="preserve">from different </w:t>
      </w:r>
      <w:r w:rsidR="006F4FEE" w:rsidRPr="00E30D71">
        <w:t xml:space="preserve">adapting </w:t>
      </w:r>
      <w:r w:rsidR="004476D3" w:rsidRPr="00E30D71">
        <w:t>application</w:t>
      </w:r>
      <w:r w:rsidR="006F4FEE" w:rsidRPr="00E30D71">
        <w:t>s.</w:t>
      </w:r>
      <w:r w:rsidR="00E30D71" w:rsidRPr="00E30D71">
        <w:rPr>
          <w:lang w:eastAsia="ja-JP"/>
        </w:rPr>
        <w:t xml:space="preserve"> </w:t>
      </w:r>
    </w:p>
    <w:p w:rsidR="002D23B6" w:rsidRPr="00AD5A8C" w:rsidRDefault="000A2D93" w:rsidP="002D23B6">
      <w:pPr>
        <w:rPr>
          <w:b/>
          <w:lang w:eastAsia="ja-JP"/>
        </w:rPr>
      </w:pPr>
      <w:r w:rsidRPr="00AD5A8C">
        <w:rPr>
          <w:b/>
        </w:rPr>
        <w:t>Observation</w:t>
      </w:r>
      <w:r w:rsidR="00342278" w:rsidRPr="00AD5A8C">
        <w:rPr>
          <w:b/>
        </w:rPr>
        <w:t xml:space="preserve"> </w:t>
      </w:r>
      <w:r w:rsidR="00A621E8">
        <w:rPr>
          <w:b/>
        </w:rPr>
        <w:t>4</w:t>
      </w:r>
      <w:r w:rsidRPr="00AD5A8C">
        <w:rPr>
          <w:b/>
        </w:rPr>
        <w:t xml:space="preserve">: </w:t>
      </w:r>
      <w:r w:rsidR="00451373" w:rsidRPr="00AD5A8C">
        <w:rPr>
          <w:b/>
        </w:rPr>
        <w:t>Feature of mobility</w:t>
      </w:r>
      <w:r w:rsidR="00284372">
        <w:rPr>
          <w:b/>
        </w:rPr>
        <w:t xml:space="preserve"> management</w:t>
      </w:r>
      <w:r w:rsidR="00451373" w:rsidRPr="00AD5A8C">
        <w:rPr>
          <w:b/>
        </w:rPr>
        <w:t xml:space="preserve"> to higher-powered Mobile Station should allow industry to flexibility to develop applications</w:t>
      </w:r>
      <w:r w:rsidR="00200825">
        <w:rPr>
          <w:b/>
        </w:rPr>
        <w:t>.</w:t>
      </w:r>
      <w:r w:rsidR="00451373" w:rsidRPr="00AD5A8C">
        <w:rPr>
          <w:b/>
        </w:rPr>
        <w:t xml:space="preserve"> </w:t>
      </w:r>
    </w:p>
    <w:tbl>
      <w:tblPr>
        <w:tblStyle w:val="TableGrid"/>
        <w:tblW w:w="0" w:type="auto"/>
        <w:jc w:val="center"/>
        <w:tblLook w:val="04A0" w:firstRow="1" w:lastRow="0" w:firstColumn="1" w:lastColumn="0" w:noHBand="0" w:noVBand="1"/>
      </w:tblPr>
      <w:tblGrid>
        <w:gridCol w:w="1435"/>
        <w:gridCol w:w="2070"/>
        <w:gridCol w:w="2250"/>
      </w:tblGrid>
      <w:tr w:rsidR="00C96669" w:rsidRPr="00AA4F8E" w:rsidTr="000241FB">
        <w:trPr>
          <w:trHeight w:val="224"/>
          <w:jc w:val="center"/>
        </w:trPr>
        <w:tc>
          <w:tcPr>
            <w:tcW w:w="1435" w:type="dxa"/>
            <w:shd w:val="clear" w:color="auto" w:fill="F2F2F2" w:themeFill="background1" w:themeFillShade="F2"/>
          </w:tcPr>
          <w:p w:rsidR="00C96669" w:rsidRPr="00AA4F8E" w:rsidRDefault="00C96669" w:rsidP="00EB56A4">
            <w:pPr>
              <w:rPr>
                <w:b/>
                <w:sz w:val="16"/>
                <w:szCs w:val="16"/>
              </w:rPr>
            </w:pPr>
          </w:p>
        </w:tc>
        <w:tc>
          <w:tcPr>
            <w:tcW w:w="2070" w:type="dxa"/>
            <w:shd w:val="clear" w:color="auto" w:fill="F2F2F2" w:themeFill="background1" w:themeFillShade="F2"/>
          </w:tcPr>
          <w:p w:rsidR="00C96669" w:rsidRPr="00AA4F8E" w:rsidRDefault="009C6A00" w:rsidP="00EB56A4">
            <w:pPr>
              <w:jc w:val="center"/>
              <w:rPr>
                <w:b/>
                <w:sz w:val="16"/>
                <w:szCs w:val="16"/>
              </w:rPr>
            </w:pPr>
            <w:r w:rsidRPr="00CC02B4">
              <w:rPr>
                <w:b/>
              </w:rPr>
              <w:t>Mobile Station</w:t>
            </w:r>
            <w:r>
              <w:rPr>
                <w:b/>
              </w:rPr>
              <w:t xml:space="preserve"> (</w:t>
            </w:r>
            <w:r w:rsidR="00C96669" w:rsidRPr="00AA4F8E">
              <w:rPr>
                <w:b/>
                <w:sz w:val="16"/>
                <w:szCs w:val="16"/>
              </w:rPr>
              <w:t>Max 43dBm EIRP</w:t>
            </w:r>
            <w:r>
              <w:rPr>
                <w:b/>
                <w:sz w:val="16"/>
                <w:szCs w:val="16"/>
              </w:rPr>
              <w:t>)</w:t>
            </w:r>
          </w:p>
        </w:tc>
        <w:tc>
          <w:tcPr>
            <w:tcW w:w="2250" w:type="dxa"/>
            <w:shd w:val="clear" w:color="auto" w:fill="F2F2F2" w:themeFill="background1" w:themeFillShade="F2"/>
          </w:tcPr>
          <w:p w:rsidR="00C96669" w:rsidRPr="00AA4F8E" w:rsidRDefault="009C6A00" w:rsidP="009C6A00">
            <w:pPr>
              <w:jc w:val="center"/>
              <w:rPr>
                <w:b/>
                <w:sz w:val="16"/>
                <w:szCs w:val="16"/>
              </w:rPr>
            </w:pPr>
            <w:r w:rsidRPr="00037809">
              <w:rPr>
                <w:b/>
              </w:rPr>
              <w:t>Transportable Station</w:t>
            </w:r>
            <w:r w:rsidRPr="00AA4F8E">
              <w:rPr>
                <w:b/>
                <w:sz w:val="16"/>
                <w:szCs w:val="16"/>
              </w:rPr>
              <w:t xml:space="preserve"> </w:t>
            </w:r>
            <w:r>
              <w:rPr>
                <w:b/>
                <w:sz w:val="16"/>
                <w:szCs w:val="16"/>
              </w:rPr>
              <w:t>(</w:t>
            </w:r>
            <w:r w:rsidR="00C96669" w:rsidRPr="00AA4F8E">
              <w:rPr>
                <w:b/>
                <w:sz w:val="16"/>
                <w:szCs w:val="16"/>
              </w:rPr>
              <w:t>Max 55dBm EIRP</w:t>
            </w:r>
            <w:r>
              <w:rPr>
                <w:b/>
                <w:sz w:val="16"/>
                <w:szCs w:val="16"/>
              </w:rPr>
              <w:t>)</w:t>
            </w:r>
          </w:p>
        </w:tc>
      </w:tr>
      <w:tr w:rsidR="00C96669" w:rsidRPr="00747C1B" w:rsidTr="000241FB">
        <w:trPr>
          <w:trHeight w:val="53"/>
          <w:jc w:val="center"/>
        </w:trPr>
        <w:tc>
          <w:tcPr>
            <w:tcW w:w="1435" w:type="dxa"/>
            <w:shd w:val="clear" w:color="auto" w:fill="F2F2F2" w:themeFill="background1" w:themeFillShade="F2"/>
          </w:tcPr>
          <w:p w:rsidR="00C96669" w:rsidRPr="00AA4F8E" w:rsidRDefault="00C96669" w:rsidP="00C96669">
            <w:pPr>
              <w:jc w:val="center"/>
              <w:rPr>
                <w:b/>
                <w:sz w:val="16"/>
                <w:szCs w:val="16"/>
              </w:rPr>
            </w:pPr>
            <w:r w:rsidRPr="00AA4F8E">
              <w:rPr>
                <w:b/>
                <w:sz w:val="16"/>
                <w:szCs w:val="16"/>
              </w:rPr>
              <w:t>BW &lt; 100MHz</w:t>
            </w:r>
          </w:p>
        </w:tc>
        <w:tc>
          <w:tcPr>
            <w:tcW w:w="2070" w:type="dxa"/>
          </w:tcPr>
          <w:p w:rsidR="00C96669" w:rsidRPr="00747C1B" w:rsidRDefault="00C96669" w:rsidP="000241FB">
            <w:pPr>
              <w:jc w:val="center"/>
              <w:rPr>
                <w:sz w:val="16"/>
                <w:szCs w:val="16"/>
              </w:rPr>
            </w:pPr>
            <w:r>
              <w:rPr>
                <w:sz w:val="16"/>
                <w:szCs w:val="16"/>
              </w:rPr>
              <w:t>Beam based</w:t>
            </w:r>
            <w:r w:rsidRPr="00747C1B">
              <w:rPr>
                <w:sz w:val="16"/>
                <w:szCs w:val="16"/>
              </w:rPr>
              <w:t xml:space="preserve"> Mobility</w:t>
            </w:r>
          </w:p>
        </w:tc>
        <w:tc>
          <w:tcPr>
            <w:tcW w:w="2250" w:type="dxa"/>
          </w:tcPr>
          <w:p w:rsidR="00C96669" w:rsidRDefault="00C96669" w:rsidP="000241FB">
            <w:pPr>
              <w:jc w:val="center"/>
            </w:pPr>
            <w:r w:rsidRPr="00633BE3">
              <w:rPr>
                <w:sz w:val="16"/>
                <w:szCs w:val="16"/>
              </w:rPr>
              <w:t>Beam based Mobility</w:t>
            </w:r>
          </w:p>
        </w:tc>
      </w:tr>
      <w:tr w:rsidR="00C96669" w:rsidRPr="00747C1B" w:rsidTr="000241FB">
        <w:trPr>
          <w:trHeight w:val="98"/>
          <w:jc w:val="center"/>
        </w:trPr>
        <w:tc>
          <w:tcPr>
            <w:tcW w:w="1435" w:type="dxa"/>
            <w:shd w:val="clear" w:color="auto" w:fill="F2F2F2" w:themeFill="background1" w:themeFillShade="F2"/>
          </w:tcPr>
          <w:p w:rsidR="00C96669" w:rsidRPr="00AA4F8E" w:rsidRDefault="00C96669" w:rsidP="00C96669">
            <w:pPr>
              <w:jc w:val="center"/>
              <w:rPr>
                <w:b/>
                <w:sz w:val="16"/>
                <w:szCs w:val="16"/>
              </w:rPr>
            </w:pPr>
            <w:r w:rsidRPr="00AA4F8E">
              <w:rPr>
                <w:b/>
                <w:sz w:val="16"/>
                <w:szCs w:val="16"/>
              </w:rPr>
              <w:t>BW ≥ 100MHz</w:t>
            </w:r>
          </w:p>
        </w:tc>
        <w:tc>
          <w:tcPr>
            <w:tcW w:w="2070" w:type="dxa"/>
            <w:shd w:val="clear" w:color="auto" w:fill="FFFF00"/>
          </w:tcPr>
          <w:p w:rsidR="00C96669" w:rsidRPr="00747C1B" w:rsidRDefault="00C96669" w:rsidP="000241FB">
            <w:pPr>
              <w:jc w:val="center"/>
              <w:rPr>
                <w:sz w:val="16"/>
                <w:szCs w:val="16"/>
              </w:rPr>
            </w:pPr>
            <w:r w:rsidRPr="00747C1B">
              <w:rPr>
                <w:sz w:val="16"/>
                <w:szCs w:val="16"/>
              </w:rPr>
              <w:t>Full Mobility</w:t>
            </w:r>
            <w:r w:rsidR="00C2753D">
              <w:rPr>
                <w:sz w:val="16"/>
                <w:szCs w:val="16"/>
              </w:rPr>
              <w:t xml:space="preserve"> Management</w:t>
            </w:r>
          </w:p>
        </w:tc>
        <w:tc>
          <w:tcPr>
            <w:tcW w:w="2250" w:type="dxa"/>
          </w:tcPr>
          <w:p w:rsidR="00C96669" w:rsidRDefault="00C96669" w:rsidP="000241FB">
            <w:pPr>
              <w:jc w:val="center"/>
            </w:pPr>
            <w:r w:rsidRPr="00633BE3">
              <w:rPr>
                <w:sz w:val="16"/>
                <w:szCs w:val="16"/>
              </w:rPr>
              <w:t>Beam based Mobility</w:t>
            </w:r>
          </w:p>
        </w:tc>
      </w:tr>
    </w:tbl>
    <w:p w:rsidR="004552DD" w:rsidRDefault="004552DD" w:rsidP="00D20296"/>
    <w:p w:rsidR="0095004D" w:rsidRDefault="00DC5713" w:rsidP="0095004D">
      <w:pPr>
        <w:rPr>
          <w:lang w:eastAsia="ja-JP"/>
        </w:rPr>
      </w:pPr>
      <w:r w:rsidRPr="00CC04B6">
        <w:t xml:space="preserve">Same as normal </w:t>
      </w:r>
      <w:proofErr w:type="spellStart"/>
      <w:r w:rsidRPr="00CC04B6">
        <w:t>mmWave</w:t>
      </w:r>
      <w:proofErr w:type="spellEnd"/>
      <w:r w:rsidRPr="00CC04B6">
        <w:t xml:space="preserve"> devices, </w:t>
      </w:r>
      <w:r w:rsidR="00BE4D14" w:rsidRPr="00CC04B6">
        <w:t>both higher-powered Transportable Station and Mobile Station</w:t>
      </w:r>
      <w:r w:rsidR="004552DD" w:rsidRPr="00CC04B6">
        <w:t xml:space="preserve"> should support technical specifications related to a configuration called Non-Standalone (NSA) and Standalone (SA) 5G NR. </w:t>
      </w:r>
      <w:r w:rsidR="00317DD8" w:rsidRPr="00CC04B6">
        <w:t xml:space="preserve">For </w:t>
      </w:r>
      <w:r w:rsidR="004552DD" w:rsidRPr="00CC04B6">
        <w:t xml:space="preserve">intermediate milestone to complete </w:t>
      </w:r>
      <w:r w:rsidR="00317DD8" w:rsidRPr="00CC04B6">
        <w:t>configuration NSA</w:t>
      </w:r>
      <w:r w:rsidR="00802525" w:rsidRPr="00CC04B6">
        <w:t xml:space="preserve">, dual-connectivity (DC) and intra-band </w:t>
      </w:r>
      <w:proofErr w:type="spellStart"/>
      <w:r w:rsidR="006F2C9B" w:rsidRPr="00CC04B6">
        <w:t>mmWave</w:t>
      </w:r>
      <w:proofErr w:type="spellEnd"/>
      <w:r w:rsidR="006F2C9B" w:rsidRPr="00CC04B6">
        <w:t xml:space="preserve"> band </w:t>
      </w:r>
      <w:r w:rsidR="00802525" w:rsidRPr="00CC04B6">
        <w:t xml:space="preserve">combination should be part of </w:t>
      </w:r>
      <w:r w:rsidR="00B25B8A" w:rsidRPr="00CC04B6">
        <w:t xml:space="preserve">Release 15 </w:t>
      </w:r>
      <w:r w:rsidR="00802525" w:rsidRPr="00CC04B6">
        <w:t>work.</w:t>
      </w:r>
      <w:r w:rsidR="0095004D" w:rsidRPr="0095004D">
        <w:rPr>
          <w:lang w:eastAsia="ja-JP"/>
        </w:rPr>
        <w:t xml:space="preserve"> </w:t>
      </w:r>
    </w:p>
    <w:p w:rsidR="00AE06BB" w:rsidRPr="00242755" w:rsidRDefault="006744F6" w:rsidP="006744F6">
      <w:pPr>
        <w:rPr>
          <w:b/>
        </w:rPr>
      </w:pPr>
      <w:r w:rsidRPr="00242755">
        <w:rPr>
          <w:b/>
        </w:rPr>
        <w:t xml:space="preserve">Observation </w:t>
      </w:r>
      <w:r w:rsidR="00A621E8" w:rsidRPr="00242755">
        <w:rPr>
          <w:b/>
        </w:rPr>
        <w:t>5</w:t>
      </w:r>
      <w:r w:rsidRPr="00242755">
        <w:rPr>
          <w:b/>
        </w:rPr>
        <w:t xml:space="preserve">: </w:t>
      </w:r>
      <w:r w:rsidR="00DD5EB4">
        <w:rPr>
          <w:b/>
        </w:rPr>
        <w:t>The</w:t>
      </w:r>
      <w:r w:rsidR="005102C3" w:rsidRPr="00242755">
        <w:rPr>
          <w:b/>
        </w:rPr>
        <w:t xml:space="preserve"> higher-powered </w:t>
      </w:r>
      <w:r w:rsidR="00AE06BB" w:rsidRPr="00242755">
        <w:rPr>
          <w:b/>
        </w:rPr>
        <w:t xml:space="preserve">devices will support </w:t>
      </w:r>
      <w:r w:rsidR="005102C3" w:rsidRPr="00242755">
        <w:rPr>
          <w:b/>
        </w:rPr>
        <w:t xml:space="preserve">intra-band combination </w:t>
      </w:r>
      <w:r w:rsidR="00E10EFB" w:rsidRPr="00242755">
        <w:rPr>
          <w:b/>
        </w:rPr>
        <w:t>in Release 15</w:t>
      </w:r>
      <w:r w:rsidR="00AE06BB" w:rsidRPr="00242755">
        <w:rPr>
          <w:b/>
        </w:rPr>
        <w:t xml:space="preserve">, including </w:t>
      </w:r>
    </w:p>
    <w:p w:rsidR="00AE06BB" w:rsidRPr="000E571B" w:rsidRDefault="000924E2" w:rsidP="00AE06BB">
      <w:pPr>
        <w:pStyle w:val="ListParagraph"/>
        <w:numPr>
          <w:ilvl w:val="0"/>
          <w:numId w:val="12"/>
        </w:numPr>
        <w:rPr>
          <w:sz w:val="16"/>
          <w:szCs w:val="16"/>
        </w:rPr>
      </w:pPr>
      <w:r w:rsidRPr="000E571B">
        <w:rPr>
          <w:sz w:val="16"/>
          <w:szCs w:val="16"/>
        </w:rPr>
        <w:t>DC_</w:t>
      </w:r>
      <w:r w:rsidR="00AE06BB" w:rsidRPr="000E571B">
        <w:rPr>
          <w:sz w:val="16"/>
          <w:szCs w:val="16"/>
        </w:rPr>
        <w:t xml:space="preserve">5A/66A-n259M (North America 28GHz) </w:t>
      </w:r>
    </w:p>
    <w:p w:rsidR="00AE06BB" w:rsidRPr="000E571B" w:rsidRDefault="000924E2" w:rsidP="00AE06BB">
      <w:pPr>
        <w:pStyle w:val="ListParagraph"/>
        <w:numPr>
          <w:ilvl w:val="0"/>
          <w:numId w:val="12"/>
        </w:numPr>
        <w:rPr>
          <w:sz w:val="16"/>
          <w:szCs w:val="16"/>
        </w:rPr>
      </w:pPr>
      <w:r w:rsidRPr="000E571B">
        <w:rPr>
          <w:sz w:val="16"/>
          <w:szCs w:val="16"/>
        </w:rPr>
        <w:t>DC_</w:t>
      </w:r>
      <w:r w:rsidR="00AE06BB" w:rsidRPr="000E571B">
        <w:rPr>
          <w:sz w:val="16"/>
          <w:szCs w:val="16"/>
        </w:rPr>
        <w:t>5A/66A-n260M</w:t>
      </w:r>
    </w:p>
    <w:p w:rsidR="00AE06BB" w:rsidRPr="000E571B" w:rsidRDefault="000924E2" w:rsidP="00AE06BB">
      <w:pPr>
        <w:pStyle w:val="ListParagraph"/>
        <w:numPr>
          <w:ilvl w:val="0"/>
          <w:numId w:val="12"/>
        </w:numPr>
        <w:rPr>
          <w:sz w:val="16"/>
          <w:szCs w:val="16"/>
        </w:rPr>
      </w:pPr>
      <w:r w:rsidRPr="000E571B">
        <w:rPr>
          <w:sz w:val="16"/>
          <w:szCs w:val="16"/>
        </w:rPr>
        <w:lastRenderedPageBreak/>
        <w:t>DC_</w:t>
      </w:r>
      <w:r w:rsidR="00AE06BB" w:rsidRPr="000E571B">
        <w:rPr>
          <w:sz w:val="16"/>
          <w:szCs w:val="16"/>
        </w:rPr>
        <w:t>5A/66A- n259I-n259I</w:t>
      </w:r>
    </w:p>
    <w:p w:rsidR="000924E2" w:rsidRPr="000E571B" w:rsidRDefault="000924E2" w:rsidP="000924E2">
      <w:pPr>
        <w:pStyle w:val="ListParagraph"/>
        <w:numPr>
          <w:ilvl w:val="0"/>
          <w:numId w:val="12"/>
        </w:numPr>
        <w:rPr>
          <w:sz w:val="16"/>
          <w:szCs w:val="16"/>
        </w:rPr>
      </w:pPr>
      <w:r w:rsidRPr="000E571B">
        <w:rPr>
          <w:sz w:val="16"/>
          <w:szCs w:val="16"/>
        </w:rPr>
        <w:t>DC_5A/66A- n259I-n260I</w:t>
      </w:r>
    </w:p>
    <w:p w:rsidR="000924E2" w:rsidRPr="000E571B" w:rsidRDefault="000924E2" w:rsidP="000924E2">
      <w:pPr>
        <w:pStyle w:val="ListParagraph"/>
        <w:numPr>
          <w:ilvl w:val="0"/>
          <w:numId w:val="12"/>
        </w:numPr>
        <w:overflowPunct w:val="0"/>
        <w:autoSpaceDE w:val="0"/>
        <w:autoSpaceDN w:val="0"/>
        <w:adjustRightInd w:val="0"/>
        <w:spacing w:after="0"/>
        <w:textAlignment w:val="baseline"/>
        <w:rPr>
          <w:sz w:val="16"/>
          <w:szCs w:val="16"/>
        </w:rPr>
      </w:pPr>
      <w:r w:rsidRPr="000E571B">
        <w:rPr>
          <w:sz w:val="16"/>
          <w:szCs w:val="16"/>
        </w:rPr>
        <w:t>DC_</w:t>
      </w:r>
      <w:r w:rsidR="00AE06BB" w:rsidRPr="000E571B">
        <w:rPr>
          <w:sz w:val="16"/>
          <w:szCs w:val="16"/>
        </w:rPr>
        <w:t>5A/66A- n260</w:t>
      </w:r>
      <w:r w:rsidRPr="000E571B">
        <w:rPr>
          <w:sz w:val="16"/>
          <w:szCs w:val="16"/>
        </w:rPr>
        <w:t>I</w:t>
      </w:r>
      <w:r w:rsidR="00AE06BB" w:rsidRPr="000E571B">
        <w:rPr>
          <w:sz w:val="16"/>
          <w:szCs w:val="16"/>
        </w:rPr>
        <w:t>-n260I</w:t>
      </w:r>
    </w:p>
    <w:p w:rsidR="000924E2" w:rsidRPr="000E571B" w:rsidRDefault="000924E2" w:rsidP="000924E2">
      <w:pPr>
        <w:pStyle w:val="ListParagraph"/>
        <w:numPr>
          <w:ilvl w:val="0"/>
          <w:numId w:val="12"/>
        </w:numPr>
        <w:overflowPunct w:val="0"/>
        <w:autoSpaceDE w:val="0"/>
        <w:autoSpaceDN w:val="0"/>
        <w:adjustRightInd w:val="0"/>
        <w:spacing w:after="0"/>
        <w:textAlignment w:val="baseline"/>
        <w:rPr>
          <w:sz w:val="16"/>
          <w:szCs w:val="16"/>
        </w:rPr>
      </w:pPr>
      <w:r w:rsidRPr="000E571B">
        <w:rPr>
          <w:sz w:val="16"/>
          <w:szCs w:val="16"/>
        </w:rPr>
        <w:t>DC_5A/66A_n259A-n259A-n259A-n259A</w:t>
      </w:r>
    </w:p>
    <w:p w:rsidR="000924E2" w:rsidRPr="000E571B" w:rsidRDefault="000924E2" w:rsidP="000924E2">
      <w:pPr>
        <w:pStyle w:val="ListParagraph"/>
        <w:numPr>
          <w:ilvl w:val="0"/>
          <w:numId w:val="12"/>
        </w:numPr>
        <w:overflowPunct w:val="0"/>
        <w:autoSpaceDE w:val="0"/>
        <w:autoSpaceDN w:val="0"/>
        <w:adjustRightInd w:val="0"/>
        <w:spacing w:after="0"/>
        <w:textAlignment w:val="baseline"/>
        <w:rPr>
          <w:sz w:val="16"/>
          <w:szCs w:val="16"/>
        </w:rPr>
      </w:pPr>
      <w:r w:rsidRPr="000E571B">
        <w:rPr>
          <w:sz w:val="16"/>
          <w:szCs w:val="16"/>
        </w:rPr>
        <w:t>DC_5A/66A_n259A-n259A-n260A-n260A</w:t>
      </w:r>
    </w:p>
    <w:p w:rsidR="000924E2" w:rsidRPr="000E571B" w:rsidRDefault="000924E2" w:rsidP="000924E2">
      <w:pPr>
        <w:pStyle w:val="ListParagraph"/>
        <w:numPr>
          <w:ilvl w:val="0"/>
          <w:numId w:val="12"/>
        </w:numPr>
        <w:overflowPunct w:val="0"/>
        <w:autoSpaceDE w:val="0"/>
        <w:autoSpaceDN w:val="0"/>
        <w:adjustRightInd w:val="0"/>
        <w:spacing w:after="0"/>
        <w:textAlignment w:val="baseline"/>
        <w:rPr>
          <w:sz w:val="16"/>
          <w:szCs w:val="16"/>
        </w:rPr>
      </w:pPr>
      <w:r w:rsidRPr="000E571B">
        <w:rPr>
          <w:sz w:val="16"/>
          <w:szCs w:val="16"/>
        </w:rPr>
        <w:t>DC_5A/66A_n260A-n260A-n260A-n260A</w:t>
      </w:r>
    </w:p>
    <w:p w:rsidR="000924E2" w:rsidRPr="000E571B" w:rsidRDefault="000924E2" w:rsidP="000924E2">
      <w:pPr>
        <w:pStyle w:val="ListParagraph"/>
        <w:numPr>
          <w:ilvl w:val="0"/>
          <w:numId w:val="12"/>
        </w:numPr>
        <w:rPr>
          <w:sz w:val="16"/>
          <w:szCs w:val="16"/>
        </w:rPr>
      </w:pPr>
      <w:r w:rsidRPr="000E571B">
        <w:rPr>
          <w:sz w:val="16"/>
          <w:szCs w:val="16"/>
        </w:rPr>
        <w:t xml:space="preserve">NR CA_n259M (North America 28GHz) </w:t>
      </w:r>
    </w:p>
    <w:p w:rsidR="000924E2" w:rsidRPr="000E571B" w:rsidRDefault="000924E2" w:rsidP="000924E2">
      <w:pPr>
        <w:pStyle w:val="ListParagraph"/>
        <w:numPr>
          <w:ilvl w:val="0"/>
          <w:numId w:val="12"/>
        </w:numPr>
        <w:rPr>
          <w:sz w:val="16"/>
          <w:szCs w:val="16"/>
        </w:rPr>
      </w:pPr>
      <w:r w:rsidRPr="000E571B">
        <w:rPr>
          <w:sz w:val="16"/>
          <w:szCs w:val="16"/>
        </w:rPr>
        <w:t>NR CA_n260M</w:t>
      </w:r>
    </w:p>
    <w:p w:rsidR="000924E2" w:rsidRPr="000E571B" w:rsidRDefault="000924E2" w:rsidP="000924E2">
      <w:pPr>
        <w:pStyle w:val="ListParagraph"/>
        <w:numPr>
          <w:ilvl w:val="0"/>
          <w:numId w:val="12"/>
        </w:numPr>
        <w:rPr>
          <w:sz w:val="16"/>
          <w:szCs w:val="16"/>
        </w:rPr>
      </w:pPr>
      <w:r w:rsidRPr="000E571B">
        <w:rPr>
          <w:sz w:val="16"/>
          <w:szCs w:val="16"/>
        </w:rPr>
        <w:t>NR CA_n259I-n259I</w:t>
      </w:r>
    </w:p>
    <w:p w:rsidR="000924E2" w:rsidRPr="000E571B" w:rsidRDefault="000924E2" w:rsidP="000924E2">
      <w:pPr>
        <w:pStyle w:val="ListParagraph"/>
        <w:numPr>
          <w:ilvl w:val="0"/>
          <w:numId w:val="12"/>
        </w:numPr>
        <w:rPr>
          <w:sz w:val="16"/>
          <w:szCs w:val="16"/>
        </w:rPr>
      </w:pPr>
      <w:r w:rsidRPr="000E571B">
        <w:rPr>
          <w:sz w:val="16"/>
          <w:szCs w:val="16"/>
        </w:rPr>
        <w:t>NR CA_n259I-n260I</w:t>
      </w:r>
    </w:p>
    <w:p w:rsidR="000924E2" w:rsidRPr="000E571B" w:rsidRDefault="000924E2" w:rsidP="000924E2">
      <w:pPr>
        <w:pStyle w:val="ListParagraph"/>
        <w:numPr>
          <w:ilvl w:val="0"/>
          <w:numId w:val="12"/>
        </w:numPr>
        <w:overflowPunct w:val="0"/>
        <w:autoSpaceDE w:val="0"/>
        <w:autoSpaceDN w:val="0"/>
        <w:adjustRightInd w:val="0"/>
        <w:spacing w:after="0"/>
        <w:textAlignment w:val="baseline"/>
        <w:rPr>
          <w:sz w:val="16"/>
          <w:szCs w:val="16"/>
        </w:rPr>
      </w:pPr>
      <w:r w:rsidRPr="000E571B">
        <w:rPr>
          <w:sz w:val="16"/>
          <w:szCs w:val="16"/>
        </w:rPr>
        <w:t>NR CA_n260I-n260I</w:t>
      </w:r>
    </w:p>
    <w:p w:rsidR="000924E2" w:rsidRPr="000E571B" w:rsidRDefault="000924E2" w:rsidP="000924E2">
      <w:pPr>
        <w:pStyle w:val="ListParagraph"/>
        <w:numPr>
          <w:ilvl w:val="0"/>
          <w:numId w:val="12"/>
        </w:numPr>
        <w:overflowPunct w:val="0"/>
        <w:autoSpaceDE w:val="0"/>
        <w:autoSpaceDN w:val="0"/>
        <w:adjustRightInd w:val="0"/>
        <w:spacing w:after="0"/>
        <w:textAlignment w:val="baseline"/>
        <w:rPr>
          <w:sz w:val="16"/>
          <w:szCs w:val="16"/>
        </w:rPr>
      </w:pPr>
      <w:r w:rsidRPr="000E571B">
        <w:rPr>
          <w:sz w:val="16"/>
          <w:szCs w:val="16"/>
        </w:rPr>
        <w:t>NR CA_n259A-n259A-n259A-n259A</w:t>
      </w:r>
    </w:p>
    <w:p w:rsidR="000924E2" w:rsidRPr="000E571B" w:rsidRDefault="000924E2" w:rsidP="000924E2">
      <w:pPr>
        <w:pStyle w:val="ListParagraph"/>
        <w:numPr>
          <w:ilvl w:val="0"/>
          <w:numId w:val="12"/>
        </w:numPr>
        <w:overflowPunct w:val="0"/>
        <w:autoSpaceDE w:val="0"/>
        <w:autoSpaceDN w:val="0"/>
        <w:adjustRightInd w:val="0"/>
        <w:spacing w:after="0"/>
        <w:textAlignment w:val="baseline"/>
        <w:rPr>
          <w:sz w:val="16"/>
          <w:szCs w:val="16"/>
        </w:rPr>
      </w:pPr>
      <w:r w:rsidRPr="000E571B">
        <w:rPr>
          <w:sz w:val="16"/>
          <w:szCs w:val="16"/>
        </w:rPr>
        <w:t>NR CA_n259A-n259A-n260A-n260A</w:t>
      </w:r>
    </w:p>
    <w:p w:rsidR="000924E2" w:rsidRPr="000E571B" w:rsidRDefault="000924E2" w:rsidP="000924E2">
      <w:pPr>
        <w:pStyle w:val="ListParagraph"/>
        <w:numPr>
          <w:ilvl w:val="0"/>
          <w:numId w:val="12"/>
        </w:numPr>
        <w:overflowPunct w:val="0"/>
        <w:autoSpaceDE w:val="0"/>
        <w:autoSpaceDN w:val="0"/>
        <w:adjustRightInd w:val="0"/>
        <w:spacing w:after="0"/>
        <w:textAlignment w:val="baseline"/>
        <w:rPr>
          <w:sz w:val="16"/>
          <w:szCs w:val="16"/>
        </w:rPr>
      </w:pPr>
      <w:r w:rsidRPr="000E571B">
        <w:rPr>
          <w:sz w:val="16"/>
          <w:szCs w:val="16"/>
        </w:rPr>
        <w:t>NR CA_n260A-n260A-n260A-n260A</w:t>
      </w:r>
    </w:p>
    <w:p w:rsidR="004046B2" w:rsidRDefault="004046B2" w:rsidP="005E488B">
      <w:pPr>
        <w:pStyle w:val="ListParagraph"/>
        <w:spacing w:before="360" w:after="0"/>
        <w:ind w:left="0"/>
        <w:rPr>
          <w:b/>
        </w:rPr>
      </w:pPr>
    </w:p>
    <w:p w:rsidR="00EB2BC2" w:rsidRPr="008F21E6" w:rsidRDefault="004046B2" w:rsidP="008F21E6">
      <w:pPr>
        <w:pStyle w:val="NoSpacing"/>
      </w:pPr>
      <w:r w:rsidRPr="008F21E6">
        <w:t>I</w:t>
      </w:r>
      <w:r w:rsidR="005E488B" w:rsidRPr="008F21E6">
        <w:t>t is impor</w:t>
      </w:r>
      <w:r w:rsidR="00346151" w:rsidRPr="008F21E6">
        <w:t xml:space="preserve">tant </w:t>
      </w:r>
      <w:r w:rsidR="00453D2C" w:rsidRPr="008F21E6">
        <w:t>for us to</w:t>
      </w:r>
      <w:r w:rsidR="00346151" w:rsidRPr="008F21E6">
        <w:t xml:space="preserve"> properly document two types of higher-powered devic</w:t>
      </w:r>
      <w:r w:rsidR="0029398E" w:rsidRPr="008F21E6">
        <w:t>e</w:t>
      </w:r>
      <w:r w:rsidR="00346151" w:rsidRPr="008F21E6">
        <w:t xml:space="preserve"> </w:t>
      </w:r>
      <w:r w:rsidR="0029398E" w:rsidRPr="008F21E6">
        <w:t xml:space="preserve">in </w:t>
      </w:r>
      <w:r w:rsidR="00346151" w:rsidRPr="008F21E6">
        <w:t>requirements</w:t>
      </w:r>
      <w:r w:rsidR="008F21E6" w:rsidRPr="008F21E6">
        <w:t xml:space="preserve"> to 3GPP</w:t>
      </w:r>
      <w:r w:rsidR="00346151" w:rsidRPr="008F21E6">
        <w:t xml:space="preserve">, in which Mobile Station is a maximum EIRP of +43 </w:t>
      </w:r>
      <w:proofErr w:type="spellStart"/>
      <w:r w:rsidR="00346151" w:rsidRPr="008F21E6">
        <w:t>dBm</w:t>
      </w:r>
      <w:proofErr w:type="spellEnd"/>
      <w:r w:rsidR="00346151" w:rsidRPr="008F21E6">
        <w:t xml:space="preserve"> and Transportable Station is a </w:t>
      </w:r>
      <w:r w:rsidR="00A41C3A">
        <w:t xml:space="preserve">maximum EIRP of +55 </w:t>
      </w:r>
      <w:proofErr w:type="spellStart"/>
      <w:r w:rsidR="00A41C3A">
        <w:t>dBm</w:t>
      </w:r>
      <w:proofErr w:type="spellEnd"/>
      <w:r w:rsidR="003F15FD" w:rsidRPr="008F21E6">
        <w:t xml:space="preserve">. </w:t>
      </w:r>
      <w:r w:rsidR="001D2C4A" w:rsidRPr="008F21E6">
        <w:t xml:space="preserve">The RF exposure limits and mobility management </w:t>
      </w:r>
      <w:r w:rsidR="002C1F3E" w:rsidRPr="008F21E6">
        <w:t xml:space="preserve">should </w:t>
      </w:r>
      <w:r w:rsidR="00A41C3A">
        <w:t>support</w:t>
      </w:r>
      <w:r w:rsidR="002C1F3E" w:rsidRPr="008F21E6">
        <w:t xml:space="preserve"> v</w:t>
      </w:r>
      <w:r w:rsidR="003F15FD" w:rsidRPr="008F21E6">
        <w:t xml:space="preserve">arying </w:t>
      </w:r>
      <w:r w:rsidR="002C1F3E" w:rsidRPr="008F21E6">
        <w:t>application</w:t>
      </w:r>
      <w:r w:rsidR="008F21E6" w:rsidRPr="008F21E6">
        <w:t>s</w:t>
      </w:r>
      <w:r w:rsidR="00E36BE2" w:rsidRPr="008F21E6">
        <w:t xml:space="preserve">. </w:t>
      </w:r>
      <w:r w:rsidR="00EB2BC2" w:rsidRPr="008F21E6">
        <w:t xml:space="preserve">To enable form-factor designs </w:t>
      </w:r>
      <w:r w:rsidR="005B1A90">
        <w:t xml:space="preserve">and </w:t>
      </w:r>
      <w:r w:rsidR="00E36BE2" w:rsidRPr="008F21E6">
        <w:t xml:space="preserve">meet FCC requirements </w:t>
      </w:r>
      <w:r w:rsidR="00EB2BC2" w:rsidRPr="008F21E6">
        <w:t>for high</w:t>
      </w:r>
      <w:r w:rsidR="008F21E6" w:rsidRPr="008F21E6">
        <w:t>er</w:t>
      </w:r>
      <w:r w:rsidR="00EB2BC2" w:rsidRPr="008F21E6">
        <w:t xml:space="preserve"> EIRP </w:t>
      </w:r>
      <w:r w:rsidR="00E36BE2" w:rsidRPr="008F21E6">
        <w:t xml:space="preserve">power </w:t>
      </w:r>
      <w:r w:rsidR="00EB2BC2" w:rsidRPr="008F21E6">
        <w:t xml:space="preserve">devices in North America, we </w:t>
      </w:r>
      <w:r w:rsidR="00837D48">
        <w:t xml:space="preserve">need to </w:t>
      </w:r>
      <w:r w:rsidR="00E36BE2" w:rsidRPr="008F21E6">
        <w:t>improve our proposal.</w:t>
      </w:r>
    </w:p>
    <w:p w:rsidR="005E488B" w:rsidRDefault="005E488B" w:rsidP="005E488B">
      <w:pPr>
        <w:spacing w:after="0"/>
        <w:rPr>
          <w:b/>
        </w:rPr>
      </w:pPr>
    </w:p>
    <w:p w:rsidR="00167793" w:rsidRPr="00037859" w:rsidRDefault="00167793" w:rsidP="00167793">
      <w:pPr>
        <w:pStyle w:val="NoSpacing"/>
        <w:rPr>
          <w:b/>
        </w:rPr>
      </w:pPr>
      <w:r w:rsidRPr="00037859">
        <w:rPr>
          <w:b/>
        </w:rPr>
        <w:t xml:space="preserve">Proposal 1: RAN4 should revisit the RF requirements to support of higher-powered </w:t>
      </w:r>
      <w:proofErr w:type="spellStart"/>
      <w:r w:rsidRPr="00037859">
        <w:rPr>
          <w:b/>
        </w:rPr>
        <w:t>mmWave</w:t>
      </w:r>
      <w:proofErr w:type="spellEnd"/>
      <w:r w:rsidRPr="00037859">
        <w:rPr>
          <w:b/>
        </w:rPr>
        <w:t xml:space="preserve"> devices and define requirements in Release 15, including   </w:t>
      </w:r>
    </w:p>
    <w:p w:rsidR="00167793" w:rsidRPr="00C803AE" w:rsidRDefault="00167793" w:rsidP="00167793">
      <w:pPr>
        <w:pStyle w:val="NoSpacing"/>
        <w:numPr>
          <w:ilvl w:val="0"/>
          <w:numId w:val="25"/>
        </w:numPr>
        <w:rPr>
          <w:b/>
        </w:rPr>
      </w:pPr>
      <w:r w:rsidRPr="00C803AE">
        <w:rPr>
          <w:b/>
        </w:rPr>
        <w:t xml:space="preserve">43 </w:t>
      </w:r>
      <w:proofErr w:type="spellStart"/>
      <w:r w:rsidRPr="00C803AE">
        <w:rPr>
          <w:b/>
        </w:rPr>
        <w:t>dBm</w:t>
      </w:r>
      <w:proofErr w:type="spellEnd"/>
      <w:r w:rsidRPr="00C803AE">
        <w:rPr>
          <w:b/>
        </w:rPr>
        <w:t xml:space="preserve"> EIRP maximum for </w:t>
      </w:r>
      <w:r>
        <w:rPr>
          <w:b/>
        </w:rPr>
        <w:t xml:space="preserve">type of </w:t>
      </w:r>
      <w:r w:rsidRPr="00C803AE">
        <w:rPr>
          <w:b/>
        </w:rPr>
        <w:t xml:space="preserve">Mobile Station </w:t>
      </w:r>
      <w:r>
        <w:rPr>
          <w:b/>
        </w:rPr>
        <w:t xml:space="preserve">device </w:t>
      </w:r>
    </w:p>
    <w:p w:rsidR="00167793" w:rsidRDefault="00167793" w:rsidP="00167793">
      <w:pPr>
        <w:pStyle w:val="NoSpacing"/>
        <w:numPr>
          <w:ilvl w:val="0"/>
          <w:numId w:val="25"/>
        </w:numPr>
        <w:rPr>
          <w:b/>
        </w:rPr>
      </w:pPr>
      <w:r w:rsidRPr="00C803AE">
        <w:rPr>
          <w:b/>
        </w:rPr>
        <w:t xml:space="preserve">55 </w:t>
      </w:r>
      <w:proofErr w:type="spellStart"/>
      <w:r w:rsidRPr="00C803AE">
        <w:rPr>
          <w:b/>
        </w:rPr>
        <w:t>dBm</w:t>
      </w:r>
      <w:proofErr w:type="spellEnd"/>
      <w:r w:rsidRPr="00C803AE">
        <w:rPr>
          <w:b/>
        </w:rPr>
        <w:t xml:space="preserve"> EIRP maximum for </w:t>
      </w:r>
      <w:r>
        <w:rPr>
          <w:b/>
        </w:rPr>
        <w:t xml:space="preserve">type of </w:t>
      </w:r>
      <w:r w:rsidRPr="00C803AE">
        <w:rPr>
          <w:b/>
        </w:rPr>
        <w:t xml:space="preserve">Transportable Station </w:t>
      </w:r>
      <w:r>
        <w:rPr>
          <w:b/>
        </w:rPr>
        <w:t>device</w:t>
      </w:r>
    </w:p>
    <w:p w:rsidR="00167793" w:rsidRDefault="00167793" w:rsidP="00167793">
      <w:pPr>
        <w:pStyle w:val="NoSpacing"/>
        <w:numPr>
          <w:ilvl w:val="0"/>
          <w:numId w:val="25"/>
        </w:numPr>
        <w:rPr>
          <w:b/>
        </w:rPr>
      </w:pPr>
      <w:r w:rsidRPr="00D87A68">
        <w:rPr>
          <w:b/>
        </w:rPr>
        <w:t xml:space="preserve">RF </w:t>
      </w:r>
      <w:r>
        <w:rPr>
          <w:b/>
        </w:rPr>
        <w:t xml:space="preserve">safety requirements </w:t>
      </w:r>
      <w:r w:rsidR="00C5508B">
        <w:rPr>
          <w:b/>
        </w:rPr>
        <w:t xml:space="preserve">for </w:t>
      </w:r>
      <w:r w:rsidRPr="00D87A68">
        <w:rPr>
          <w:b/>
        </w:rPr>
        <w:t>device</w:t>
      </w:r>
      <w:r>
        <w:rPr>
          <w:b/>
        </w:rPr>
        <w:t>s</w:t>
      </w:r>
      <w:r w:rsidRPr="00D87A68">
        <w:rPr>
          <w:b/>
        </w:rPr>
        <w:t xml:space="preserve"> </w:t>
      </w:r>
    </w:p>
    <w:p w:rsidR="00167793" w:rsidRDefault="00167793" w:rsidP="00167793">
      <w:pPr>
        <w:pStyle w:val="NoSpacing"/>
        <w:numPr>
          <w:ilvl w:val="0"/>
          <w:numId w:val="25"/>
        </w:numPr>
        <w:rPr>
          <w:b/>
        </w:rPr>
      </w:pPr>
      <w:r w:rsidRPr="00584AA8">
        <w:rPr>
          <w:b/>
        </w:rPr>
        <w:t xml:space="preserve">Beam based mobility </w:t>
      </w:r>
      <w:r>
        <w:rPr>
          <w:b/>
        </w:rPr>
        <w:t xml:space="preserve">management for type of </w:t>
      </w:r>
      <w:r w:rsidRPr="00584AA8">
        <w:rPr>
          <w:b/>
        </w:rPr>
        <w:t>Transportable Station</w:t>
      </w:r>
      <w:r>
        <w:rPr>
          <w:b/>
        </w:rPr>
        <w:t xml:space="preserve"> device</w:t>
      </w:r>
    </w:p>
    <w:p w:rsidR="00167793" w:rsidRDefault="00167793" w:rsidP="00167793">
      <w:pPr>
        <w:pStyle w:val="NoSpacing"/>
        <w:numPr>
          <w:ilvl w:val="0"/>
          <w:numId w:val="25"/>
        </w:numPr>
        <w:rPr>
          <w:b/>
        </w:rPr>
      </w:pPr>
      <w:r>
        <w:rPr>
          <w:b/>
        </w:rPr>
        <w:t>F</w:t>
      </w:r>
      <w:r w:rsidRPr="00584AA8">
        <w:rPr>
          <w:b/>
        </w:rPr>
        <w:t xml:space="preserve">ull mobility </w:t>
      </w:r>
      <w:r>
        <w:rPr>
          <w:b/>
        </w:rPr>
        <w:t xml:space="preserve">management for type of </w:t>
      </w:r>
      <w:r w:rsidRPr="00584AA8">
        <w:rPr>
          <w:b/>
        </w:rPr>
        <w:t>Mobile Station</w:t>
      </w:r>
      <w:r>
        <w:rPr>
          <w:b/>
        </w:rPr>
        <w:t xml:space="preserve"> device</w:t>
      </w:r>
    </w:p>
    <w:p w:rsidR="00167793" w:rsidRDefault="00167793" w:rsidP="00167793">
      <w:pPr>
        <w:pStyle w:val="NoSpacing"/>
        <w:numPr>
          <w:ilvl w:val="0"/>
          <w:numId w:val="25"/>
        </w:numPr>
        <w:rPr>
          <w:b/>
        </w:rPr>
      </w:pPr>
      <w:r>
        <w:rPr>
          <w:b/>
        </w:rPr>
        <w:t xml:space="preserve">Inter- and </w:t>
      </w:r>
      <w:r w:rsidRPr="00242755">
        <w:rPr>
          <w:b/>
        </w:rPr>
        <w:t>intra-band combination</w:t>
      </w:r>
      <w:r>
        <w:rPr>
          <w:b/>
        </w:rPr>
        <w:t xml:space="preserve"> for both devices</w:t>
      </w:r>
    </w:p>
    <w:p w:rsidR="00452224" w:rsidRPr="00140A2A" w:rsidRDefault="00452224" w:rsidP="00B6561D">
      <w:pPr>
        <w:pStyle w:val="NoSpacing"/>
      </w:pPr>
    </w:p>
    <w:p w:rsidR="00D6729E" w:rsidRDefault="00D6729E" w:rsidP="00D6729E">
      <w:pPr>
        <w:pStyle w:val="Heading1"/>
        <w:rPr>
          <w:rFonts w:eastAsia="Batang"/>
        </w:rPr>
      </w:pPr>
      <w:r>
        <w:rPr>
          <w:rFonts w:eastAsia="Batang"/>
        </w:rPr>
        <w:t>Conclusions</w:t>
      </w:r>
    </w:p>
    <w:p w:rsidR="00C025A4" w:rsidRDefault="00831069" w:rsidP="00C025A4">
      <w:pPr>
        <w:spacing w:after="0"/>
        <w:rPr>
          <w:rFonts w:eastAsia="Batang"/>
        </w:rPr>
      </w:pPr>
      <w:r>
        <w:t xml:space="preserve">We discussed the </w:t>
      </w:r>
      <w:r w:rsidR="00C025A4">
        <w:rPr>
          <w:rFonts w:eastAsia="Batang"/>
        </w:rPr>
        <w:t>requirement</w:t>
      </w:r>
      <w:r>
        <w:rPr>
          <w:rFonts w:eastAsia="Batang"/>
        </w:rPr>
        <w:t>s</w:t>
      </w:r>
      <w:r w:rsidR="00C025A4">
        <w:rPr>
          <w:rFonts w:eastAsia="Batang"/>
        </w:rPr>
        <w:t xml:space="preserve"> </w:t>
      </w:r>
      <w:r>
        <w:rPr>
          <w:rFonts w:eastAsia="Batang"/>
        </w:rPr>
        <w:t xml:space="preserve">of </w:t>
      </w:r>
      <w:r w:rsidR="00662B57" w:rsidRPr="00C01F83">
        <w:rPr>
          <w:b/>
        </w:rPr>
        <w:t xml:space="preserve">higher-powered </w:t>
      </w:r>
      <w:r w:rsidR="003D0509">
        <w:rPr>
          <w:b/>
        </w:rPr>
        <w:t>`</w:t>
      </w:r>
      <w:proofErr w:type="spellStart"/>
      <w:r>
        <w:rPr>
          <w:rFonts w:eastAsia="Batang"/>
        </w:rPr>
        <w:t>mmWave</w:t>
      </w:r>
      <w:proofErr w:type="spellEnd"/>
      <w:r>
        <w:rPr>
          <w:rFonts w:eastAsia="Batang"/>
        </w:rPr>
        <w:t xml:space="preserve"> devices </w:t>
      </w:r>
      <w:r w:rsidR="00C025A4" w:rsidRPr="00167417">
        <w:rPr>
          <w:rFonts w:eastAsia="Batang"/>
        </w:rPr>
        <w:t xml:space="preserve">and </w:t>
      </w:r>
      <w:r>
        <w:rPr>
          <w:rFonts w:eastAsia="Batang"/>
        </w:rPr>
        <w:t xml:space="preserve">would require RAN4 to define new </w:t>
      </w:r>
      <w:r w:rsidR="00C025A4" w:rsidRPr="00167417">
        <w:rPr>
          <w:rFonts w:eastAsia="Batang"/>
        </w:rPr>
        <w:t>UE type</w:t>
      </w:r>
      <w:r>
        <w:rPr>
          <w:rFonts w:eastAsia="Batang"/>
        </w:rPr>
        <w:t>s</w:t>
      </w:r>
      <w:r w:rsidR="00C025A4" w:rsidRPr="00167417">
        <w:rPr>
          <w:rFonts w:eastAsia="Batang"/>
        </w:rPr>
        <w:t xml:space="preserve"> </w:t>
      </w:r>
      <w:r>
        <w:rPr>
          <w:rFonts w:eastAsia="Batang"/>
        </w:rPr>
        <w:t xml:space="preserve">and related </w:t>
      </w:r>
      <w:r w:rsidR="00C025A4" w:rsidRPr="00167417">
        <w:rPr>
          <w:rFonts w:eastAsia="Batang"/>
        </w:rPr>
        <w:t>RAN4 requirements</w:t>
      </w:r>
      <w:r>
        <w:rPr>
          <w:rFonts w:eastAsia="Batang"/>
        </w:rPr>
        <w:t xml:space="preserve">. It is vital to summarize our </w:t>
      </w:r>
      <w:r w:rsidR="00C025A4">
        <w:rPr>
          <w:rFonts w:eastAsia="Batang"/>
        </w:rPr>
        <w:t xml:space="preserve">observations </w:t>
      </w:r>
      <w:r>
        <w:rPr>
          <w:rFonts w:eastAsia="Batang"/>
        </w:rPr>
        <w:t xml:space="preserve">and </w:t>
      </w:r>
      <w:r w:rsidR="00C025A4">
        <w:rPr>
          <w:rFonts w:eastAsia="Batang"/>
        </w:rPr>
        <w:t>proposal</w:t>
      </w:r>
      <w:r w:rsidR="00C025A4" w:rsidRPr="00167417">
        <w:rPr>
          <w:rFonts w:eastAsia="Batang"/>
        </w:rPr>
        <w:t xml:space="preserve"> </w:t>
      </w:r>
      <w:r>
        <w:rPr>
          <w:rFonts w:eastAsia="Batang"/>
        </w:rPr>
        <w:t>here</w:t>
      </w:r>
      <w:r w:rsidR="00C025A4" w:rsidRPr="00167417">
        <w:rPr>
          <w:rFonts w:eastAsia="Batang"/>
        </w:rPr>
        <w:t>:</w:t>
      </w:r>
    </w:p>
    <w:p w:rsidR="003D0509" w:rsidRDefault="003D0509" w:rsidP="00C025A4">
      <w:pPr>
        <w:spacing w:after="0"/>
        <w:rPr>
          <w:rFonts w:eastAsia="Batang"/>
        </w:rPr>
      </w:pPr>
    </w:p>
    <w:p w:rsidR="00701AB2" w:rsidRPr="00D83007" w:rsidRDefault="00701AB2" w:rsidP="00701AB2">
      <w:pPr>
        <w:pStyle w:val="NoSpacing"/>
        <w:rPr>
          <w:b/>
        </w:rPr>
      </w:pPr>
      <w:r w:rsidRPr="00D83007">
        <w:rPr>
          <w:b/>
        </w:rPr>
        <w:t xml:space="preserve">Observation 1: Two new power classes should be defined in Release 15 for </w:t>
      </w:r>
      <w:r>
        <w:rPr>
          <w:b/>
        </w:rPr>
        <w:t xml:space="preserve">operation of </w:t>
      </w:r>
      <w:r w:rsidRPr="00D83007">
        <w:rPr>
          <w:b/>
        </w:rPr>
        <w:t xml:space="preserve">higher-powered </w:t>
      </w:r>
      <w:proofErr w:type="spellStart"/>
      <w:r w:rsidRPr="00D83007">
        <w:rPr>
          <w:b/>
        </w:rPr>
        <w:t>mmWave</w:t>
      </w:r>
      <w:proofErr w:type="spellEnd"/>
      <w:r w:rsidRPr="00D83007">
        <w:rPr>
          <w:b/>
        </w:rPr>
        <w:t xml:space="preserve"> devices</w:t>
      </w:r>
    </w:p>
    <w:p w:rsidR="00701AB2" w:rsidRPr="00C803AE" w:rsidRDefault="00701AB2" w:rsidP="00701AB2">
      <w:pPr>
        <w:pStyle w:val="NoSpacing"/>
        <w:numPr>
          <w:ilvl w:val="0"/>
          <w:numId w:val="7"/>
        </w:numPr>
        <w:rPr>
          <w:b/>
        </w:rPr>
      </w:pPr>
      <w:r w:rsidRPr="00C803AE">
        <w:rPr>
          <w:b/>
        </w:rPr>
        <w:t xml:space="preserve">43 </w:t>
      </w:r>
      <w:proofErr w:type="spellStart"/>
      <w:r w:rsidRPr="00C803AE">
        <w:rPr>
          <w:b/>
        </w:rPr>
        <w:t>dBm</w:t>
      </w:r>
      <w:proofErr w:type="spellEnd"/>
      <w:r w:rsidRPr="00C803AE">
        <w:rPr>
          <w:b/>
        </w:rPr>
        <w:t xml:space="preserve"> EIRP maximum for Mobile Station </w:t>
      </w:r>
    </w:p>
    <w:p w:rsidR="00701AB2" w:rsidRPr="00C803AE" w:rsidRDefault="00701AB2" w:rsidP="00701AB2">
      <w:pPr>
        <w:pStyle w:val="NoSpacing"/>
        <w:numPr>
          <w:ilvl w:val="0"/>
          <w:numId w:val="7"/>
        </w:numPr>
        <w:rPr>
          <w:b/>
        </w:rPr>
      </w:pPr>
      <w:r w:rsidRPr="00C803AE">
        <w:rPr>
          <w:b/>
        </w:rPr>
        <w:t xml:space="preserve">55 </w:t>
      </w:r>
      <w:proofErr w:type="spellStart"/>
      <w:r w:rsidRPr="00C803AE">
        <w:rPr>
          <w:b/>
        </w:rPr>
        <w:t>dBm</w:t>
      </w:r>
      <w:proofErr w:type="spellEnd"/>
      <w:r w:rsidRPr="00C803AE">
        <w:rPr>
          <w:b/>
        </w:rPr>
        <w:t xml:space="preserve"> EIRP maximum for Transportable Station </w:t>
      </w:r>
    </w:p>
    <w:p w:rsidR="00701AB2" w:rsidRDefault="00701AB2" w:rsidP="00701AB2">
      <w:pPr>
        <w:rPr>
          <w:b/>
        </w:rPr>
      </w:pPr>
    </w:p>
    <w:p w:rsidR="00701AB2" w:rsidRPr="00D87A68" w:rsidRDefault="00701AB2" w:rsidP="00701AB2">
      <w:pPr>
        <w:rPr>
          <w:b/>
          <w:lang w:eastAsia="ja-JP"/>
        </w:rPr>
      </w:pPr>
      <w:r w:rsidRPr="00D87A68">
        <w:rPr>
          <w:b/>
        </w:rPr>
        <w:t xml:space="preserve">Observation 2: RF exposure limits for </w:t>
      </w:r>
      <w:r>
        <w:rPr>
          <w:b/>
        </w:rPr>
        <w:t xml:space="preserve">the </w:t>
      </w:r>
      <w:r w:rsidRPr="00D87A68">
        <w:rPr>
          <w:b/>
        </w:rPr>
        <w:t>higher-powered Mobile Station device should be compliance with FCC requirements.</w:t>
      </w:r>
      <w:r w:rsidRPr="00D87A68">
        <w:rPr>
          <w:b/>
          <w:lang w:eastAsia="ja-JP"/>
        </w:rPr>
        <w:t xml:space="preserve"> </w:t>
      </w:r>
    </w:p>
    <w:p w:rsidR="00701AB2" w:rsidRPr="00584AA8" w:rsidRDefault="00701AB2" w:rsidP="00701AB2">
      <w:pPr>
        <w:pStyle w:val="NoSpacing"/>
        <w:rPr>
          <w:b/>
        </w:rPr>
      </w:pPr>
      <w:r w:rsidRPr="00584AA8">
        <w:rPr>
          <w:b/>
        </w:rPr>
        <w:t xml:space="preserve">Observation 3: Feature of mobility </w:t>
      </w:r>
      <w:r>
        <w:rPr>
          <w:b/>
        </w:rPr>
        <w:t xml:space="preserve">management </w:t>
      </w:r>
      <w:r w:rsidRPr="00584AA8">
        <w:rPr>
          <w:b/>
        </w:rPr>
        <w:t xml:space="preserve">for higher-powered </w:t>
      </w:r>
      <w:proofErr w:type="spellStart"/>
      <w:r w:rsidRPr="00584AA8">
        <w:rPr>
          <w:b/>
        </w:rPr>
        <w:t>mmWave</w:t>
      </w:r>
      <w:proofErr w:type="spellEnd"/>
      <w:r w:rsidRPr="00584AA8">
        <w:rPr>
          <w:b/>
        </w:rPr>
        <w:t xml:space="preserve"> device </w:t>
      </w:r>
      <w:r>
        <w:rPr>
          <w:b/>
        </w:rPr>
        <w:t xml:space="preserve">should depend </w:t>
      </w:r>
      <w:r w:rsidRPr="00584AA8">
        <w:rPr>
          <w:b/>
        </w:rPr>
        <w:t xml:space="preserve">on </w:t>
      </w:r>
      <w:r>
        <w:rPr>
          <w:b/>
        </w:rPr>
        <w:t>the type</w:t>
      </w:r>
      <w:r w:rsidRPr="00584AA8">
        <w:rPr>
          <w:b/>
        </w:rPr>
        <w:t xml:space="preserve"> </w:t>
      </w:r>
      <w:r>
        <w:rPr>
          <w:b/>
        </w:rPr>
        <w:t xml:space="preserve">of </w:t>
      </w:r>
      <w:r w:rsidRPr="00584AA8">
        <w:rPr>
          <w:b/>
        </w:rPr>
        <w:t>device</w:t>
      </w:r>
      <w:r>
        <w:rPr>
          <w:b/>
        </w:rPr>
        <w:t>s</w:t>
      </w:r>
      <w:r w:rsidRPr="00584AA8">
        <w:rPr>
          <w:b/>
        </w:rPr>
        <w:t xml:space="preserve"> </w:t>
      </w:r>
    </w:p>
    <w:p w:rsidR="00701AB2" w:rsidRDefault="00701AB2" w:rsidP="00701AB2">
      <w:pPr>
        <w:pStyle w:val="NoSpacing"/>
        <w:numPr>
          <w:ilvl w:val="0"/>
          <w:numId w:val="5"/>
        </w:numPr>
        <w:rPr>
          <w:b/>
        </w:rPr>
      </w:pPr>
      <w:r w:rsidRPr="00584AA8">
        <w:rPr>
          <w:b/>
        </w:rPr>
        <w:t xml:space="preserve">Beam based mobility </w:t>
      </w:r>
      <w:r>
        <w:rPr>
          <w:b/>
        </w:rPr>
        <w:t xml:space="preserve">management should be </w:t>
      </w:r>
      <w:r w:rsidRPr="00584AA8">
        <w:rPr>
          <w:b/>
        </w:rPr>
        <w:t xml:space="preserve">essential requirement to higher-powered Transportable Station. </w:t>
      </w:r>
    </w:p>
    <w:p w:rsidR="00701AB2" w:rsidRDefault="00701AB2" w:rsidP="00701AB2">
      <w:pPr>
        <w:pStyle w:val="NoSpacing"/>
        <w:numPr>
          <w:ilvl w:val="0"/>
          <w:numId w:val="5"/>
        </w:numPr>
        <w:rPr>
          <w:b/>
        </w:rPr>
      </w:pPr>
      <w:r>
        <w:rPr>
          <w:b/>
        </w:rPr>
        <w:t>F</w:t>
      </w:r>
      <w:r w:rsidRPr="00584AA8">
        <w:rPr>
          <w:b/>
        </w:rPr>
        <w:t xml:space="preserve">ull mobility </w:t>
      </w:r>
      <w:r>
        <w:rPr>
          <w:b/>
        </w:rPr>
        <w:t xml:space="preserve">management </w:t>
      </w:r>
      <w:r w:rsidRPr="00584AA8">
        <w:rPr>
          <w:b/>
        </w:rPr>
        <w:t>should be vitally important</w:t>
      </w:r>
      <w:r>
        <w:rPr>
          <w:b/>
        </w:rPr>
        <w:t xml:space="preserve"> requirement to </w:t>
      </w:r>
      <w:r w:rsidRPr="00584AA8">
        <w:rPr>
          <w:b/>
        </w:rPr>
        <w:t>higher-powered Mobile Station.</w:t>
      </w:r>
    </w:p>
    <w:p w:rsidR="00701AB2" w:rsidRDefault="00701AB2" w:rsidP="00701AB2">
      <w:pPr>
        <w:rPr>
          <w:b/>
        </w:rPr>
      </w:pPr>
    </w:p>
    <w:p w:rsidR="00701AB2" w:rsidRPr="00AD5A8C" w:rsidRDefault="00701AB2" w:rsidP="00701AB2">
      <w:pPr>
        <w:rPr>
          <w:b/>
          <w:lang w:eastAsia="ja-JP"/>
        </w:rPr>
      </w:pPr>
      <w:r w:rsidRPr="00AD5A8C">
        <w:rPr>
          <w:b/>
        </w:rPr>
        <w:t xml:space="preserve">Observation </w:t>
      </w:r>
      <w:r>
        <w:rPr>
          <w:b/>
        </w:rPr>
        <w:t>4</w:t>
      </w:r>
      <w:r w:rsidRPr="00AD5A8C">
        <w:rPr>
          <w:b/>
        </w:rPr>
        <w:t>: Feature of mobility</w:t>
      </w:r>
      <w:r>
        <w:rPr>
          <w:b/>
        </w:rPr>
        <w:t xml:space="preserve"> management</w:t>
      </w:r>
      <w:r w:rsidRPr="00AD5A8C">
        <w:rPr>
          <w:b/>
        </w:rPr>
        <w:t xml:space="preserve"> to higher-powered Mobile Station should allow industry to flexibility to develop applications</w:t>
      </w:r>
      <w:r>
        <w:rPr>
          <w:b/>
        </w:rPr>
        <w:t>.</w:t>
      </w:r>
      <w:r w:rsidRPr="00AD5A8C">
        <w:rPr>
          <w:b/>
        </w:rPr>
        <w:t xml:space="preserve"> </w:t>
      </w:r>
    </w:p>
    <w:tbl>
      <w:tblPr>
        <w:tblStyle w:val="TableGrid"/>
        <w:tblW w:w="0" w:type="auto"/>
        <w:jc w:val="center"/>
        <w:tblLook w:val="04A0" w:firstRow="1" w:lastRow="0" w:firstColumn="1" w:lastColumn="0" w:noHBand="0" w:noVBand="1"/>
      </w:tblPr>
      <w:tblGrid>
        <w:gridCol w:w="1435"/>
        <w:gridCol w:w="2070"/>
        <w:gridCol w:w="2250"/>
      </w:tblGrid>
      <w:tr w:rsidR="00701AB2" w:rsidRPr="00AA4F8E" w:rsidTr="000241FB">
        <w:trPr>
          <w:trHeight w:val="224"/>
          <w:jc w:val="center"/>
        </w:trPr>
        <w:tc>
          <w:tcPr>
            <w:tcW w:w="1435" w:type="dxa"/>
            <w:shd w:val="clear" w:color="auto" w:fill="F2F2F2" w:themeFill="background1" w:themeFillShade="F2"/>
          </w:tcPr>
          <w:p w:rsidR="00701AB2" w:rsidRPr="00AA4F8E" w:rsidRDefault="00701AB2" w:rsidP="00D63584">
            <w:pPr>
              <w:rPr>
                <w:b/>
                <w:sz w:val="16"/>
                <w:szCs w:val="16"/>
              </w:rPr>
            </w:pPr>
          </w:p>
        </w:tc>
        <w:tc>
          <w:tcPr>
            <w:tcW w:w="2070" w:type="dxa"/>
            <w:shd w:val="clear" w:color="auto" w:fill="F2F2F2" w:themeFill="background1" w:themeFillShade="F2"/>
          </w:tcPr>
          <w:p w:rsidR="00701AB2" w:rsidRPr="00AA4F8E" w:rsidRDefault="00701AB2" w:rsidP="00D63584">
            <w:pPr>
              <w:jc w:val="center"/>
              <w:rPr>
                <w:b/>
                <w:sz w:val="16"/>
                <w:szCs w:val="16"/>
              </w:rPr>
            </w:pPr>
            <w:r w:rsidRPr="00CC02B4">
              <w:rPr>
                <w:b/>
              </w:rPr>
              <w:t>Mobile Station</w:t>
            </w:r>
            <w:r>
              <w:rPr>
                <w:b/>
              </w:rPr>
              <w:t xml:space="preserve"> (</w:t>
            </w:r>
            <w:r w:rsidRPr="00AA4F8E">
              <w:rPr>
                <w:b/>
                <w:sz w:val="16"/>
                <w:szCs w:val="16"/>
              </w:rPr>
              <w:t>Max 43dBm EIRP</w:t>
            </w:r>
            <w:r>
              <w:rPr>
                <w:b/>
                <w:sz w:val="16"/>
                <w:szCs w:val="16"/>
              </w:rPr>
              <w:t>)</w:t>
            </w:r>
          </w:p>
        </w:tc>
        <w:tc>
          <w:tcPr>
            <w:tcW w:w="2250" w:type="dxa"/>
            <w:shd w:val="clear" w:color="auto" w:fill="F2F2F2" w:themeFill="background1" w:themeFillShade="F2"/>
          </w:tcPr>
          <w:p w:rsidR="00701AB2" w:rsidRPr="00AA4F8E" w:rsidRDefault="00701AB2" w:rsidP="00D63584">
            <w:pPr>
              <w:jc w:val="center"/>
              <w:rPr>
                <w:b/>
                <w:sz w:val="16"/>
                <w:szCs w:val="16"/>
              </w:rPr>
            </w:pPr>
            <w:r w:rsidRPr="00037809">
              <w:rPr>
                <w:b/>
              </w:rPr>
              <w:t>Transportable Station</w:t>
            </w:r>
            <w:r w:rsidRPr="00AA4F8E">
              <w:rPr>
                <w:b/>
                <w:sz w:val="16"/>
                <w:szCs w:val="16"/>
              </w:rPr>
              <w:t xml:space="preserve"> </w:t>
            </w:r>
            <w:r>
              <w:rPr>
                <w:b/>
                <w:sz w:val="16"/>
                <w:szCs w:val="16"/>
              </w:rPr>
              <w:t>(</w:t>
            </w:r>
            <w:r w:rsidRPr="00AA4F8E">
              <w:rPr>
                <w:b/>
                <w:sz w:val="16"/>
                <w:szCs w:val="16"/>
              </w:rPr>
              <w:t>Max 55dBm EIRP</w:t>
            </w:r>
            <w:r>
              <w:rPr>
                <w:b/>
                <w:sz w:val="16"/>
                <w:szCs w:val="16"/>
              </w:rPr>
              <w:t>)</w:t>
            </w:r>
          </w:p>
        </w:tc>
      </w:tr>
      <w:tr w:rsidR="00701AB2" w:rsidRPr="00747C1B" w:rsidTr="000241FB">
        <w:trPr>
          <w:trHeight w:val="53"/>
          <w:jc w:val="center"/>
        </w:trPr>
        <w:tc>
          <w:tcPr>
            <w:tcW w:w="1435" w:type="dxa"/>
            <w:shd w:val="clear" w:color="auto" w:fill="F2F2F2" w:themeFill="background1" w:themeFillShade="F2"/>
          </w:tcPr>
          <w:p w:rsidR="00701AB2" w:rsidRPr="00AA4F8E" w:rsidRDefault="00701AB2" w:rsidP="00D63584">
            <w:pPr>
              <w:jc w:val="center"/>
              <w:rPr>
                <w:b/>
                <w:sz w:val="16"/>
                <w:szCs w:val="16"/>
              </w:rPr>
            </w:pPr>
            <w:r w:rsidRPr="00AA4F8E">
              <w:rPr>
                <w:b/>
                <w:sz w:val="16"/>
                <w:szCs w:val="16"/>
              </w:rPr>
              <w:lastRenderedPageBreak/>
              <w:t>BW &lt; 100MHz</w:t>
            </w:r>
          </w:p>
        </w:tc>
        <w:tc>
          <w:tcPr>
            <w:tcW w:w="2070" w:type="dxa"/>
          </w:tcPr>
          <w:p w:rsidR="00701AB2" w:rsidRPr="00747C1B" w:rsidRDefault="00701AB2" w:rsidP="00D63584">
            <w:pPr>
              <w:jc w:val="center"/>
              <w:rPr>
                <w:sz w:val="16"/>
                <w:szCs w:val="16"/>
              </w:rPr>
            </w:pPr>
            <w:r>
              <w:rPr>
                <w:sz w:val="16"/>
                <w:szCs w:val="16"/>
              </w:rPr>
              <w:t>Beam based</w:t>
            </w:r>
            <w:r w:rsidRPr="00747C1B">
              <w:rPr>
                <w:sz w:val="16"/>
                <w:szCs w:val="16"/>
              </w:rPr>
              <w:t xml:space="preserve"> Mobility</w:t>
            </w:r>
          </w:p>
        </w:tc>
        <w:tc>
          <w:tcPr>
            <w:tcW w:w="2250" w:type="dxa"/>
          </w:tcPr>
          <w:p w:rsidR="00701AB2" w:rsidRDefault="00701AB2" w:rsidP="00D63584">
            <w:pPr>
              <w:jc w:val="center"/>
            </w:pPr>
            <w:r w:rsidRPr="00633BE3">
              <w:rPr>
                <w:sz w:val="16"/>
                <w:szCs w:val="16"/>
              </w:rPr>
              <w:t>Beam based Mobility</w:t>
            </w:r>
          </w:p>
        </w:tc>
      </w:tr>
      <w:tr w:rsidR="00701AB2" w:rsidRPr="00747C1B" w:rsidTr="000241FB">
        <w:trPr>
          <w:trHeight w:val="98"/>
          <w:jc w:val="center"/>
        </w:trPr>
        <w:tc>
          <w:tcPr>
            <w:tcW w:w="1435" w:type="dxa"/>
            <w:shd w:val="clear" w:color="auto" w:fill="F2F2F2" w:themeFill="background1" w:themeFillShade="F2"/>
          </w:tcPr>
          <w:p w:rsidR="00701AB2" w:rsidRPr="00AA4F8E" w:rsidRDefault="00701AB2" w:rsidP="00D63584">
            <w:pPr>
              <w:jc w:val="center"/>
              <w:rPr>
                <w:b/>
                <w:sz w:val="16"/>
                <w:szCs w:val="16"/>
              </w:rPr>
            </w:pPr>
            <w:r w:rsidRPr="00AA4F8E">
              <w:rPr>
                <w:b/>
                <w:sz w:val="16"/>
                <w:szCs w:val="16"/>
              </w:rPr>
              <w:t>BW ≥ 100MHz</w:t>
            </w:r>
          </w:p>
        </w:tc>
        <w:tc>
          <w:tcPr>
            <w:tcW w:w="2070" w:type="dxa"/>
            <w:shd w:val="clear" w:color="auto" w:fill="FFFF00"/>
          </w:tcPr>
          <w:p w:rsidR="00701AB2" w:rsidRPr="00747C1B" w:rsidRDefault="00701AB2" w:rsidP="00D63584">
            <w:pPr>
              <w:jc w:val="center"/>
              <w:rPr>
                <w:sz w:val="16"/>
                <w:szCs w:val="16"/>
              </w:rPr>
            </w:pPr>
            <w:r w:rsidRPr="00747C1B">
              <w:rPr>
                <w:sz w:val="16"/>
                <w:szCs w:val="16"/>
              </w:rPr>
              <w:t>Full Mobility</w:t>
            </w:r>
            <w:r>
              <w:rPr>
                <w:sz w:val="16"/>
                <w:szCs w:val="16"/>
              </w:rPr>
              <w:t xml:space="preserve"> Management</w:t>
            </w:r>
          </w:p>
        </w:tc>
        <w:tc>
          <w:tcPr>
            <w:tcW w:w="2250" w:type="dxa"/>
          </w:tcPr>
          <w:p w:rsidR="00701AB2" w:rsidRDefault="00701AB2" w:rsidP="00D63584">
            <w:pPr>
              <w:jc w:val="center"/>
            </w:pPr>
            <w:r w:rsidRPr="00633BE3">
              <w:rPr>
                <w:sz w:val="16"/>
                <w:szCs w:val="16"/>
              </w:rPr>
              <w:t>Beam based Mobility</w:t>
            </w:r>
          </w:p>
        </w:tc>
      </w:tr>
    </w:tbl>
    <w:p w:rsidR="00701AB2" w:rsidRDefault="00701AB2" w:rsidP="00701AB2"/>
    <w:p w:rsidR="00701AB2" w:rsidRPr="00242755" w:rsidRDefault="00701AB2" w:rsidP="00701AB2">
      <w:pPr>
        <w:rPr>
          <w:b/>
        </w:rPr>
      </w:pPr>
      <w:r w:rsidRPr="00242755">
        <w:rPr>
          <w:b/>
        </w:rPr>
        <w:t xml:space="preserve">Observation 5: </w:t>
      </w:r>
      <w:r>
        <w:rPr>
          <w:b/>
        </w:rPr>
        <w:t>The</w:t>
      </w:r>
      <w:r w:rsidRPr="00242755">
        <w:rPr>
          <w:b/>
        </w:rPr>
        <w:t xml:space="preserve"> higher-powered devices will support </w:t>
      </w:r>
      <w:r w:rsidR="00037859">
        <w:rPr>
          <w:b/>
        </w:rPr>
        <w:t xml:space="preserve">inter- and </w:t>
      </w:r>
      <w:r w:rsidRPr="00242755">
        <w:rPr>
          <w:b/>
        </w:rPr>
        <w:t xml:space="preserve">intra-band combination in Release 15, including </w:t>
      </w:r>
    </w:p>
    <w:p w:rsidR="00701AB2" w:rsidRPr="000E571B" w:rsidRDefault="00701AB2" w:rsidP="00801C2C">
      <w:pPr>
        <w:pStyle w:val="ListParagraph"/>
        <w:numPr>
          <w:ilvl w:val="0"/>
          <w:numId w:val="26"/>
        </w:numPr>
        <w:rPr>
          <w:sz w:val="16"/>
          <w:szCs w:val="16"/>
        </w:rPr>
      </w:pPr>
      <w:r w:rsidRPr="000E571B">
        <w:rPr>
          <w:sz w:val="16"/>
          <w:szCs w:val="16"/>
        </w:rPr>
        <w:t xml:space="preserve">DC_5A/66A-n259M (North America 28GHz) </w:t>
      </w:r>
    </w:p>
    <w:p w:rsidR="00701AB2" w:rsidRPr="000E571B" w:rsidRDefault="00701AB2" w:rsidP="00801C2C">
      <w:pPr>
        <w:pStyle w:val="ListParagraph"/>
        <w:numPr>
          <w:ilvl w:val="0"/>
          <w:numId w:val="26"/>
        </w:numPr>
        <w:rPr>
          <w:sz w:val="16"/>
          <w:szCs w:val="16"/>
        </w:rPr>
      </w:pPr>
      <w:r w:rsidRPr="000E571B">
        <w:rPr>
          <w:sz w:val="16"/>
          <w:szCs w:val="16"/>
        </w:rPr>
        <w:t>DC_5A/66A-n260M</w:t>
      </w:r>
    </w:p>
    <w:p w:rsidR="00701AB2" w:rsidRPr="000E571B" w:rsidRDefault="00701AB2" w:rsidP="00801C2C">
      <w:pPr>
        <w:pStyle w:val="ListParagraph"/>
        <w:numPr>
          <w:ilvl w:val="0"/>
          <w:numId w:val="26"/>
        </w:numPr>
        <w:rPr>
          <w:sz w:val="16"/>
          <w:szCs w:val="16"/>
        </w:rPr>
      </w:pPr>
      <w:r w:rsidRPr="000E571B">
        <w:rPr>
          <w:sz w:val="16"/>
          <w:szCs w:val="16"/>
        </w:rPr>
        <w:t>DC_5A/66A- n259I-n259I</w:t>
      </w:r>
    </w:p>
    <w:p w:rsidR="00701AB2" w:rsidRPr="000E571B" w:rsidRDefault="00701AB2" w:rsidP="00801C2C">
      <w:pPr>
        <w:pStyle w:val="ListParagraph"/>
        <w:numPr>
          <w:ilvl w:val="0"/>
          <w:numId w:val="26"/>
        </w:numPr>
        <w:rPr>
          <w:sz w:val="16"/>
          <w:szCs w:val="16"/>
        </w:rPr>
      </w:pPr>
      <w:r w:rsidRPr="000E571B">
        <w:rPr>
          <w:sz w:val="16"/>
          <w:szCs w:val="16"/>
        </w:rPr>
        <w:t>DC_5A/66A- n259I-n260I</w:t>
      </w:r>
    </w:p>
    <w:p w:rsidR="00701AB2" w:rsidRPr="000E571B" w:rsidRDefault="00701AB2" w:rsidP="00801C2C">
      <w:pPr>
        <w:pStyle w:val="ListParagraph"/>
        <w:numPr>
          <w:ilvl w:val="0"/>
          <w:numId w:val="26"/>
        </w:numPr>
        <w:overflowPunct w:val="0"/>
        <w:autoSpaceDE w:val="0"/>
        <w:autoSpaceDN w:val="0"/>
        <w:adjustRightInd w:val="0"/>
        <w:spacing w:after="0"/>
        <w:textAlignment w:val="baseline"/>
        <w:rPr>
          <w:sz w:val="16"/>
          <w:szCs w:val="16"/>
        </w:rPr>
      </w:pPr>
      <w:r w:rsidRPr="000E571B">
        <w:rPr>
          <w:sz w:val="16"/>
          <w:szCs w:val="16"/>
        </w:rPr>
        <w:t>DC_5A/66A- n260I-n260I</w:t>
      </w:r>
    </w:p>
    <w:p w:rsidR="00701AB2" w:rsidRPr="000E571B" w:rsidRDefault="00701AB2" w:rsidP="00801C2C">
      <w:pPr>
        <w:pStyle w:val="ListParagraph"/>
        <w:numPr>
          <w:ilvl w:val="0"/>
          <w:numId w:val="26"/>
        </w:numPr>
        <w:overflowPunct w:val="0"/>
        <w:autoSpaceDE w:val="0"/>
        <w:autoSpaceDN w:val="0"/>
        <w:adjustRightInd w:val="0"/>
        <w:spacing w:after="0"/>
        <w:textAlignment w:val="baseline"/>
        <w:rPr>
          <w:sz w:val="16"/>
          <w:szCs w:val="16"/>
        </w:rPr>
      </w:pPr>
      <w:r w:rsidRPr="000E571B">
        <w:rPr>
          <w:sz w:val="16"/>
          <w:szCs w:val="16"/>
        </w:rPr>
        <w:t>DC_5A/66A_n259A-n259A-n259A-n259A</w:t>
      </w:r>
    </w:p>
    <w:p w:rsidR="00701AB2" w:rsidRPr="000E571B" w:rsidRDefault="00701AB2" w:rsidP="00801C2C">
      <w:pPr>
        <w:pStyle w:val="ListParagraph"/>
        <w:numPr>
          <w:ilvl w:val="0"/>
          <w:numId w:val="26"/>
        </w:numPr>
        <w:overflowPunct w:val="0"/>
        <w:autoSpaceDE w:val="0"/>
        <w:autoSpaceDN w:val="0"/>
        <w:adjustRightInd w:val="0"/>
        <w:spacing w:after="0"/>
        <w:textAlignment w:val="baseline"/>
        <w:rPr>
          <w:sz w:val="16"/>
          <w:szCs w:val="16"/>
        </w:rPr>
      </w:pPr>
      <w:r w:rsidRPr="000E571B">
        <w:rPr>
          <w:sz w:val="16"/>
          <w:szCs w:val="16"/>
        </w:rPr>
        <w:t>DC_5A/66A_n259A-n259A-n260A-n260A</w:t>
      </w:r>
    </w:p>
    <w:p w:rsidR="00701AB2" w:rsidRPr="000E571B" w:rsidRDefault="00701AB2" w:rsidP="00801C2C">
      <w:pPr>
        <w:pStyle w:val="ListParagraph"/>
        <w:numPr>
          <w:ilvl w:val="0"/>
          <w:numId w:val="26"/>
        </w:numPr>
        <w:overflowPunct w:val="0"/>
        <w:autoSpaceDE w:val="0"/>
        <w:autoSpaceDN w:val="0"/>
        <w:adjustRightInd w:val="0"/>
        <w:spacing w:after="0"/>
        <w:textAlignment w:val="baseline"/>
        <w:rPr>
          <w:sz w:val="16"/>
          <w:szCs w:val="16"/>
        </w:rPr>
      </w:pPr>
      <w:r w:rsidRPr="000E571B">
        <w:rPr>
          <w:sz w:val="16"/>
          <w:szCs w:val="16"/>
        </w:rPr>
        <w:t>DC_5A/66A_n260A-n260A-n260A-n260A</w:t>
      </w:r>
    </w:p>
    <w:p w:rsidR="00701AB2" w:rsidRPr="000E571B" w:rsidRDefault="00701AB2" w:rsidP="00801C2C">
      <w:pPr>
        <w:pStyle w:val="ListParagraph"/>
        <w:numPr>
          <w:ilvl w:val="0"/>
          <w:numId w:val="26"/>
        </w:numPr>
        <w:rPr>
          <w:sz w:val="16"/>
          <w:szCs w:val="16"/>
        </w:rPr>
      </w:pPr>
      <w:r w:rsidRPr="000E571B">
        <w:rPr>
          <w:sz w:val="16"/>
          <w:szCs w:val="16"/>
        </w:rPr>
        <w:t xml:space="preserve">NR CA_n259M (North America 28GHz) </w:t>
      </w:r>
    </w:p>
    <w:p w:rsidR="00701AB2" w:rsidRPr="000E571B" w:rsidRDefault="00701AB2" w:rsidP="00801C2C">
      <w:pPr>
        <w:pStyle w:val="ListParagraph"/>
        <w:numPr>
          <w:ilvl w:val="0"/>
          <w:numId w:val="26"/>
        </w:numPr>
        <w:rPr>
          <w:sz w:val="16"/>
          <w:szCs w:val="16"/>
        </w:rPr>
      </w:pPr>
      <w:r w:rsidRPr="000E571B">
        <w:rPr>
          <w:sz w:val="16"/>
          <w:szCs w:val="16"/>
        </w:rPr>
        <w:t>NR CA_n260M</w:t>
      </w:r>
    </w:p>
    <w:p w:rsidR="00701AB2" w:rsidRPr="000E571B" w:rsidRDefault="00701AB2" w:rsidP="00801C2C">
      <w:pPr>
        <w:pStyle w:val="ListParagraph"/>
        <w:numPr>
          <w:ilvl w:val="0"/>
          <w:numId w:val="26"/>
        </w:numPr>
        <w:rPr>
          <w:sz w:val="16"/>
          <w:szCs w:val="16"/>
        </w:rPr>
      </w:pPr>
      <w:r w:rsidRPr="000E571B">
        <w:rPr>
          <w:sz w:val="16"/>
          <w:szCs w:val="16"/>
        </w:rPr>
        <w:t>NR CA_n259I-n259I</w:t>
      </w:r>
    </w:p>
    <w:p w:rsidR="00701AB2" w:rsidRPr="000E571B" w:rsidRDefault="00701AB2" w:rsidP="00801C2C">
      <w:pPr>
        <w:pStyle w:val="ListParagraph"/>
        <w:numPr>
          <w:ilvl w:val="0"/>
          <w:numId w:val="26"/>
        </w:numPr>
        <w:rPr>
          <w:sz w:val="16"/>
          <w:szCs w:val="16"/>
        </w:rPr>
      </w:pPr>
      <w:r w:rsidRPr="000E571B">
        <w:rPr>
          <w:sz w:val="16"/>
          <w:szCs w:val="16"/>
        </w:rPr>
        <w:t>NR CA_n259I-n260I</w:t>
      </w:r>
    </w:p>
    <w:p w:rsidR="00701AB2" w:rsidRPr="000E571B" w:rsidRDefault="00701AB2" w:rsidP="00801C2C">
      <w:pPr>
        <w:pStyle w:val="ListParagraph"/>
        <w:numPr>
          <w:ilvl w:val="0"/>
          <w:numId w:val="26"/>
        </w:numPr>
        <w:overflowPunct w:val="0"/>
        <w:autoSpaceDE w:val="0"/>
        <w:autoSpaceDN w:val="0"/>
        <w:adjustRightInd w:val="0"/>
        <w:spacing w:after="0"/>
        <w:textAlignment w:val="baseline"/>
        <w:rPr>
          <w:sz w:val="16"/>
          <w:szCs w:val="16"/>
        </w:rPr>
      </w:pPr>
      <w:r w:rsidRPr="000E571B">
        <w:rPr>
          <w:sz w:val="16"/>
          <w:szCs w:val="16"/>
        </w:rPr>
        <w:t>NR CA_n260I-n260I</w:t>
      </w:r>
    </w:p>
    <w:p w:rsidR="00701AB2" w:rsidRPr="000E571B" w:rsidRDefault="00701AB2" w:rsidP="00801C2C">
      <w:pPr>
        <w:pStyle w:val="ListParagraph"/>
        <w:numPr>
          <w:ilvl w:val="0"/>
          <w:numId w:val="26"/>
        </w:numPr>
        <w:overflowPunct w:val="0"/>
        <w:autoSpaceDE w:val="0"/>
        <w:autoSpaceDN w:val="0"/>
        <w:adjustRightInd w:val="0"/>
        <w:spacing w:after="0"/>
        <w:textAlignment w:val="baseline"/>
        <w:rPr>
          <w:sz w:val="16"/>
          <w:szCs w:val="16"/>
        </w:rPr>
      </w:pPr>
      <w:r w:rsidRPr="000E571B">
        <w:rPr>
          <w:sz w:val="16"/>
          <w:szCs w:val="16"/>
        </w:rPr>
        <w:t>NR CA_n259A-n259A-n259A-n259A</w:t>
      </w:r>
    </w:p>
    <w:p w:rsidR="00701AB2" w:rsidRPr="000E571B" w:rsidRDefault="00701AB2" w:rsidP="00801C2C">
      <w:pPr>
        <w:pStyle w:val="ListParagraph"/>
        <w:numPr>
          <w:ilvl w:val="0"/>
          <w:numId w:val="26"/>
        </w:numPr>
        <w:overflowPunct w:val="0"/>
        <w:autoSpaceDE w:val="0"/>
        <w:autoSpaceDN w:val="0"/>
        <w:adjustRightInd w:val="0"/>
        <w:spacing w:after="0"/>
        <w:textAlignment w:val="baseline"/>
        <w:rPr>
          <w:sz w:val="16"/>
          <w:szCs w:val="16"/>
        </w:rPr>
      </w:pPr>
      <w:r w:rsidRPr="000E571B">
        <w:rPr>
          <w:sz w:val="16"/>
          <w:szCs w:val="16"/>
        </w:rPr>
        <w:t>NR CA_n259A-n259A-n260A-n260A</w:t>
      </w:r>
    </w:p>
    <w:p w:rsidR="00701AB2" w:rsidRPr="000E571B" w:rsidRDefault="00701AB2" w:rsidP="00801C2C">
      <w:pPr>
        <w:pStyle w:val="ListParagraph"/>
        <w:numPr>
          <w:ilvl w:val="0"/>
          <w:numId w:val="26"/>
        </w:numPr>
        <w:overflowPunct w:val="0"/>
        <w:autoSpaceDE w:val="0"/>
        <w:autoSpaceDN w:val="0"/>
        <w:adjustRightInd w:val="0"/>
        <w:spacing w:after="0"/>
        <w:textAlignment w:val="baseline"/>
        <w:rPr>
          <w:sz w:val="16"/>
          <w:szCs w:val="16"/>
        </w:rPr>
      </w:pPr>
      <w:r w:rsidRPr="000E571B">
        <w:rPr>
          <w:sz w:val="16"/>
          <w:szCs w:val="16"/>
        </w:rPr>
        <w:t>NR CA_n260A-n260A-n260A-n260A</w:t>
      </w:r>
    </w:p>
    <w:p w:rsidR="00701AB2" w:rsidRDefault="00701AB2" w:rsidP="00701AB2">
      <w:pPr>
        <w:rPr>
          <w:b/>
        </w:rPr>
      </w:pPr>
    </w:p>
    <w:p w:rsidR="00701AB2" w:rsidRPr="00037859" w:rsidRDefault="00701AB2" w:rsidP="00037859">
      <w:pPr>
        <w:pStyle w:val="NoSpacing"/>
        <w:rPr>
          <w:b/>
        </w:rPr>
      </w:pPr>
      <w:r w:rsidRPr="00037859">
        <w:rPr>
          <w:b/>
        </w:rPr>
        <w:t xml:space="preserve">Proposal 1: RAN4 should revisit the RF requirements to support of higher-powered </w:t>
      </w:r>
      <w:proofErr w:type="spellStart"/>
      <w:r w:rsidRPr="00037859">
        <w:rPr>
          <w:b/>
        </w:rPr>
        <w:t>mmWave</w:t>
      </w:r>
      <w:proofErr w:type="spellEnd"/>
      <w:r w:rsidRPr="00037859">
        <w:rPr>
          <w:b/>
        </w:rPr>
        <w:t xml:space="preserve"> devices and define requirements in Release 15</w:t>
      </w:r>
      <w:r w:rsidR="00037859" w:rsidRPr="00037859">
        <w:rPr>
          <w:b/>
        </w:rPr>
        <w:t>, including</w:t>
      </w:r>
      <w:r w:rsidRPr="00037859">
        <w:rPr>
          <w:b/>
        </w:rPr>
        <w:t xml:space="preserve">   </w:t>
      </w:r>
    </w:p>
    <w:p w:rsidR="00037859" w:rsidRPr="00C803AE" w:rsidRDefault="00037859" w:rsidP="00037859">
      <w:pPr>
        <w:pStyle w:val="NoSpacing"/>
        <w:numPr>
          <w:ilvl w:val="0"/>
          <w:numId w:val="25"/>
        </w:numPr>
        <w:rPr>
          <w:b/>
        </w:rPr>
      </w:pPr>
      <w:r w:rsidRPr="00C803AE">
        <w:rPr>
          <w:b/>
        </w:rPr>
        <w:t xml:space="preserve">43 </w:t>
      </w:r>
      <w:proofErr w:type="spellStart"/>
      <w:r w:rsidRPr="00C803AE">
        <w:rPr>
          <w:b/>
        </w:rPr>
        <w:t>dBm</w:t>
      </w:r>
      <w:proofErr w:type="spellEnd"/>
      <w:r w:rsidRPr="00C803AE">
        <w:rPr>
          <w:b/>
        </w:rPr>
        <w:t xml:space="preserve"> EIRP maximum for Mobile Station </w:t>
      </w:r>
      <w:r>
        <w:rPr>
          <w:b/>
        </w:rPr>
        <w:t xml:space="preserve">device </w:t>
      </w:r>
    </w:p>
    <w:p w:rsidR="00037859" w:rsidRDefault="00037859" w:rsidP="00037859">
      <w:pPr>
        <w:pStyle w:val="NoSpacing"/>
        <w:numPr>
          <w:ilvl w:val="0"/>
          <w:numId w:val="25"/>
        </w:numPr>
        <w:rPr>
          <w:b/>
        </w:rPr>
      </w:pPr>
      <w:r w:rsidRPr="00C803AE">
        <w:rPr>
          <w:b/>
        </w:rPr>
        <w:t xml:space="preserve">55 </w:t>
      </w:r>
      <w:proofErr w:type="spellStart"/>
      <w:r w:rsidRPr="00C803AE">
        <w:rPr>
          <w:b/>
        </w:rPr>
        <w:t>dBm</w:t>
      </w:r>
      <w:proofErr w:type="spellEnd"/>
      <w:r w:rsidRPr="00C803AE">
        <w:rPr>
          <w:b/>
        </w:rPr>
        <w:t xml:space="preserve"> EIRP maximum for Transportable Station </w:t>
      </w:r>
      <w:r>
        <w:rPr>
          <w:b/>
        </w:rPr>
        <w:t>device</w:t>
      </w:r>
    </w:p>
    <w:p w:rsidR="00037859" w:rsidRDefault="00037859" w:rsidP="00037859">
      <w:pPr>
        <w:pStyle w:val="NoSpacing"/>
        <w:numPr>
          <w:ilvl w:val="0"/>
          <w:numId w:val="25"/>
        </w:numPr>
        <w:rPr>
          <w:b/>
        </w:rPr>
      </w:pPr>
      <w:r w:rsidRPr="00D87A68">
        <w:rPr>
          <w:b/>
        </w:rPr>
        <w:t xml:space="preserve">RF </w:t>
      </w:r>
      <w:r>
        <w:rPr>
          <w:b/>
        </w:rPr>
        <w:t xml:space="preserve">safety </w:t>
      </w:r>
      <w:r>
        <w:rPr>
          <w:b/>
        </w:rPr>
        <w:t>requirement</w:t>
      </w:r>
      <w:r w:rsidR="00BE59EC">
        <w:rPr>
          <w:b/>
        </w:rPr>
        <w:t>s</w:t>
      </w:r>
    </w:p>
    <w:p w:rsidR="00037859" w:rsidRDefault="00037859" w:rsidP="00037859">
      <w:pPr>
        <w:pStyle w:val="NoSpacing"/>
        <w:numPr>
          <w:ilvl w:val="0"/>
          <w:numId w:val="25"/>
        </w:numPr>
        <w:rPr>
          <w:b/>
        </w:rPr>
      </w:pPr>
      <w:r w:rsidRPr="00584AA8">
        <w:rPr>
          <w:b/>
        </w:rPr>
        <w:t xml:space="preserve">Beam based mobility </w:t>
      </w:r>
      <w:r>
        <w:rPr>
          <w:b/>
        </w:rPr>
        <w:t xml:space="preserve">management </w:t>
      </w:r>
      <w:r>
        <w:rPr>
          <w:b/>
        </w:rPr>
        <w:t xml:space="preserve">for </w:t>
      </w:r>
      <w:r w:rsidRPr="00584AA8">
        <w:rPr>
          <w:b/>
        </w:rPr>
        <w:t>Transportable Station</w:t>
      </w:r>
      <w:r w:rsidR="00167793">
        <w:rPr>
          <w:b/>
        </w:rPr>
        <w:t xml:space="preserve"> device</w:t>
      </w:r>
    </w:p>
    <w:p w:rsidR="00037859" w:rsidRDefault="00037859" w:rsidP="00037859">
      <w:pPr>
        <w:pStyle w:val="NoSpacing"/>
        <w:numPr>
          <w:ilvl w:val="0"/>
          <w:numId w:val="25"/>
        </w:numPr>
        <w:rPr>
          <w:b/>
        </w:rPr>
      </w:pPr>
      <w:r>
        <w:rPr>
          <w:b/>
        </w:rPr>
        <w:t>F</w:t>
      </w:r>
      <w:r w:rsidRPr="00584AA8">
        <w:rPr>
          <w:b/>
        </w:rPr>
        <w:t xml:space="preserve">ull mobility </w:t>
      </w:r>
      <w:r>
        <w:rPr>
          <w:b/>
        </w:rPr>
        <w:t>management</w:t>
      </w:r>
      <w:r>
        <w:rPr>
          <w:b/>
        </w:rPr>
        <w:t xml:space="preserve"> for </w:t>
      </w:r>
      <w:bookmarkStart w:id="2" w:name="_GoBack"/>
      <w:bookmarkEnd w:id="2"/>
      <w:r w:rsidRPr="00584AA8">
        <w:rPr>
          <w:b/>
        </w:rPr>
        <w:t>Mobile Station</w:t>
      </w:r>
      <w:r w:rsidR="00167793">
        <w:rPr>
          <w:b/>
        </w:rPr>
        <w:t xml:space="preserve"> device</w:t>
      </w:r>
    </w:p>
    <w:p w:rsidR="00037859" w:rsidRDefault="00037859" w:rsidP="00037859">
      <w:pPr>
        <w:pStyle w:val="NoSpacing"/>
        <w:numPr>
          <w:ilvl w:val="0"/>
          <w:numId w:val="25"/>
        </w:numPr>
        <w:rPr>
          <w:b/>
        </w:rPr>
      </w:pPr>
      <w:r>
        <w:rPr>
          <w:b/>
        </w:rPr>
        <w:t>I</w:t>
      </w:r>
      <w:r>
        <w:rPr>
          <w:b/>
        </w:rPr>
        <w:t xml:space="preserve">nter- and </w:t>
      </w:r>
      <w:r w:rsidRPr="00242755">
        <w:rPr>
          <w:b/>
        </w:rPr>
        <w:t>intra-band combination</w:t>
      </w:r>
      <w:r w:rsidR="00167793">
        <w:rPr>
          <w:b/>
        </w:rPr>
        <w:t xml:space="preserve"> for both devices</w:t>
      </w:r>
    </w:p>
    <w:p w:rsidR="00037859" w:rsidRPr="00C01F83" w:rsidRDefault="00037859" w:rsidP="00701AB2">
      <w:pPr>
        <w:rPr>
          <w:b/>
        </w:rPr>
      </w:pPr>
    </w:p>
    <w:p w:rsidR="00D6729E" w:rsidRDefault="00D6729E" w:rsidP="00D6729E">
      <w:pPr>
        <w:pStyle w:val="Heading1"/>
        <w:spacing w:before="0"/>
      </w:pPr>
      <w:r>
        <w:t>References</w:t>
      </w:r>
    </w:p>
    <w:p w:rsidR="00D6729E" w:rsidRDefault="00D6729E" w:rsidP="00B6561D">
      <w:pPr>
        <w:pStyle w:val="NoSpacing"/>
      </w:pPr>
    </w:p>
    <w:p w:rsidR="00AF7849" w:rsidRPr="005C5DA7" w:rsidRDefault="00AF7849" w:rsidP="00B6561D">
      <w:pPr>
        <w:numPr>
          <w:ilvl w:val="0"/>
          <w:numId w:val="3"/>
        </w:numPr>
        <w:overflowPunct w:val="0"/>
        <w:autoSpaceDE w:val="0"/>
        <w:autoSpaceDN w:val="0"/>
        <w:adjustRightInd w:val="0"/>
        <w:spacing w:after="0"/>
        <w:textAlignment w:val="baseline"/>
        <w:rPr>
          <w:rFonts w:asciiTheme="minorHAnsi" w:hAnsiTheme="minorHAnsi" w:cstheme="minorHAnsi"/>
        </w:rPr>
      </w:pPr>
      <w:r w:rsidRPr="005C5DA7">
        <w:rPr>
          <w:rFonts w:asciiTheme="minorHAnsi" w:hAnsiTheme="minorHAnsi" w:cstheme="minorHAnsi"/>
          <w:lang w:val="en-US"/>
        </w:rPr>
        <w:t>R4-1711861, “Summary of simulation results on Coexistence Studies for 55dBm CPE,” Ericsson, Qualcomm, Samsung, Verizon, Nokia, RAN4 #84bis, October 2017</w:t>
      </w:r>
    </w:p>
    <w:p w:rsidR="00ED66E8" w:rsidRPr="000040B2" w:rsidRDefault="00ED66E8" w:rsidP="00ED66E8">
      <w:pPr>
        <w:numPr>
          <w:ilvl w:val="0"/>
          <w:numId w:val="3"/>
        </w:numPr>
        <w:overflowPunct w:val="0"/>
        <w:autoSpaceDE w:val="0"/>
        <w:autoSpaceDN w:val="0"/>
        <w:adjustRightInd w:val="0"/>
        <w:spacing w:after="0"/>
        <w:textAlignment w:val="baseline"/>
        <w:rPr>
          <w:rFonts w:asciiTheme="minorHAnsi" w:hAnsiTheme="minorHAnsi" w:cstheme="minorHAnsi"/>
        </w:rPr>
      </w:pPr>
      <w:r w:rsidRPr="000040B2">
        <w:rPr>
          <w:rFonts w:asciiTheme="minorHAnsi" w:hAnsiTheme="minorHAnsi" w:cstheme="minorHAnsi"/>
        </w:rPr>
        <w:t>R4-1801191, “WF on Fixed wireless access use case for FR2” Intel Corporation, Verizon, January 2018</w:t>
      </w:r>
    </w:p>
    <w:p w:rsidR="000040B2" w:rsidRPr="000040B2" w:rsidRDefault="00ED66E8" w:rsidP="000040B2">
      <w:pPr>
        <w:numPr>
          <w:ilvl w:val="0"/>
          <w:numId w:val="3"/>
        </w:numPr>
        <w:overflowPunct w:val="0"/>
        <w:autoSpaceDE w:val="0"/>
        <w:autoSpaceDN w:val="0"/>
        <w:adjustRightInd w:val="0"/>
        <w:spacing w:after="0"/>
        <w:textAlignment w:val="baseline"/>
      </w:pPr>
      <w:r w:rsidRPr="000040B2">
        <w:rPr>
          <w:rFonts w:asciiTheme="minorHAnsi" w:hAnsiTheme="minorHAnsi" w:cstheme="minorHAnsi"/>
          <w:lang w:val="de-DE"/>
        </w:rPr>
        <w:t xml:space="preserve">R4-1801789, </w:t>
      </w:r>
      <w:r w:rsidRPr="000040B2">
        <w:rPr>
          <w:rFonts w:asciiTheme="minorHAnsi" w:hAnsiTheme="minorHAnsi" w:cstheme="minorHAnsi"/>
        </w:rPr>
        <w:t xml:space="preserve">“On FR2 REFSENS for FWA devices”, Intel, RAN4 </w:t>
      </w:r>
      <w:r w:rsidRPr="000040B2">
        <w:rPr>
          <w:rFonts w:asciiTheme="minorHAnsi" w:hAnsiTheme="minorHAnsi" w:cstheme="minorHAnsi"/>
          <w:lang w:val="de-DE"/>
        </w:rPr>
        <w:t>#86, Febuary 2018</w:t>
      </w:r>
    </w:p>
    <w:p w:rsidR="00AF7849" w:rsidRPr="000040B2" w:rsidRDefault="00ED66E8" w:rsidP="00B6561D">
      <w:pPr>
        <w:numPr>
          <w:ilvl w:val="0"/>
          <w:numId w:val="3"/>
        </w:numPr>
        <w:overflowPunct w:val="0"/>
        <w:autoSpaceDE w:val="0"/>
        <w:autoSpaceDN w:val="0"/>
        <w:adjustRightInd w:val="0"/>
        <w:spacing w:after="0"/>
        <w:textAlignment w:val="baseline"/>
        <w:rPr>
          <w:rFonts w:asciiTheme="minorHAnsi" w:hAnsiTheme="minorHAnsi" w:cstheme="minorHAnsi"/>
        </w:rPr>
      </w:pPr>
      <w:r w:rsidRPr="000040B2">
        <w:t>R4-1802402, “Handling of minimum requirements for CPE devices”</w:t>
      </w:r>
      <w:r w:rsidR="000040B2" w:rsidRPr="000040B2">
        <w:t xml:space="preserve">, Samsung, RAN4 </w:t>
      </w:r>
      <w:r w:rsidR="000040B2" w:rsidRPr="000040B2">
        <w:rPr>
          <w:lang w:val="de-DE"/>
        </w:rPr>
        <w:t>#86, Febuary 2018</w:t>
      </w:r>
    </w:p>
    <w:p w:rsidR="005D66BF" w:rsidRPr="000040B2" w:rsidRDefault="00AF7849" w:rsidP="00EB56A4">
      <w:pPr>
        <w:numPr>
          <w:ilvl w:val="0"/>
          <w:numId w:val="3"/>
        </w:numPr>
        <w:overflowPunct w:val="0"/>
        <w:autoSpaceDE w:val="0"/>
        <w:autoSpaceDN w:val="0"/>
        <w:adjustRightInd w:val="0"/>
        <w:spacing w:after="0"/>
        <w:textAlignment w:val="baseline"/>
        <w:rPr>
          <w:rFonts w:asciiTheme="minorHAnsi" w:hAnsiTheme="minorHAnsi" w:cstheme="minorHAnsi"/>
        </w:rPr>
      </w:pPr>
      <w:bookmarkStart w:id="3" w:name="_Ref476813621"/>
      <w:bookmarkStart w:id="4" w:name="_Ref476814267"/>
      <w:r w:rsidRPr="000040B2">
        <w:rPr>
          <w:rFonts w:asciiTheme="minorHAnsi" w:hAnsiTheme="minorHAnsi" w:cstheme="minorHAnsi"/>
        </w:rPr>
        <w:t>FCC 16-89</w:t>
      </w:r>
      <w:bookmarkEnd w:id="3"/>
      <w:bookmarkEnd w:id="4"/>
      <w:r w:rsidRPr="000040B2">
        <w:rPr>
          <w:rFonts w:asciiTheme="minorHAnsi" w:hAnsiTheme="minorHAnsi" w:cstheme="minorHAnsi"/>
        </w:rPr>
        <w:t xml:space="preserve"> </w:t>
      </w:r>
    </w:p>
    <w:sectPr w:rsidR="005D66BF" w:rsidRPr="000040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MS Gothic"/>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551C12"/>
    <w:multiLevelType w:val="hybridMultilevel"/>
    <w:tmpl w:val="1E120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2351C"/>
    <w:multiLevelType w:val="hybridMultilevel"/>
    <w:tmpl w:val="E3549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FB2F32"/>
    <w:multiLevelType w:val="hybridMultilevel"/>
    <w:tmpl w:val="391E8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06DBE"/>
    <w:multiLevelType w:val="hybridMultilevel"/>
    <w:tmpl w:val="E3549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6241F7"/>
    <w:multiLevelType w:val="hybridMultilevel"/>
    <w:tmpl w:val="C6C62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3347A"/>
    <w:multiLevelType w:val="hybridMultilevel"/>
    <w:tmpl w:val="E3549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A45B7F"/>
    <w:multiLevelType w:val="hybridMultilevel"/>
    <w:tmpl w:val="D6F4E2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C71FB3"/>
    <w:multiLevelType w:val="hybridMultilevel"/>
    <w:tmpl w:val="8E2EF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395797"/>
    <w:multiLevelType w:val="hybridMultilevel"/>
    <w:tmpl w:val="04E41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F75401"/>
    <w:multiLevelType w:val="hybridMultilevel"/>
    <w:tmpl w:val="E3549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34687D"/>
    <w:multiLevelType w:val="hybridMultilevel"/>
    <w:tmpl w:val="BDA05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886E78"/>
    <w:multiLevelType w:val="hybridMultilevel"/>
    <w:tmpl w:val="E3549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4F59F0"/>
    <w:multiLevelType w:val="multilevel"/>
    <w:tmpl w:val="363627A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136"/>
        </w:tabs>
        <w:ind w:left="21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146"/>
        </w:tabs>
        <w:ind w:left="1146"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F401E9E"/>
    <w:multiLevelType w:val="hybridMultilevel"/>
    <w:tmpl w:val="E3549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B9304F"/>
    <w:multiLevelType w:val="hybridMultilevel"/>
    <w:tmpl w:val="D716F8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4A603E"/>
    <w:multiLevelType w:val="hybridMultilevel"/>
    <w:tmpl w:val="DA580A3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3B5864"/>
    <w:multiLevelType w:val="hybridMultilevel"/>
    <w:tmpl w:val="E3549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A84DBB"/>
    <w:multiLevelType w:val="hybridMultilevel"/>
    <w:tmpl w:val="ABA68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DF0FA0"/>
    <w:multiLevelType w:val="hybridMultilevel"/>
    <w:tmpl w:val="50A405E8"/>
    <w:lvl w:ilvl="0" w:tplc="AC746A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012AE2"/>
    <w:multiLevelType w:val="hybridMultilevel"/>
    <w:tmpl w:val="D716F8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C41360"/>
    <w:multiLevelType w:val="hybridMultilevel"/>
    <w:tmpl w:val="D6F4E2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0F7EB5"/>
    <w:multiLevelType w:val="hybridMultilevel"/>
    <w:tmpl w:val="85045A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9E3948"/>
    <w:multiLevelType w:val="hybridMultilevel"/>
    <w:tmpl w:val="9B885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C669A8"/>
    <w:multiLevelType w:val="hybridMultilevel"/>
    <w:tmpl w:val="31EE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0"/>
  </w:num>
  <w:num w:numId="4">
    <w:abstractNumId w:val="1"/>
  </w:num>
  <w:num w:numId="5">
    <w:abstractNumId w:val="3"/>
  </w:num>
  <w:num w:numId="6">
    <w:abstractNumId w:val="23"/>
  </w:num>
  <w:num w:numId="7">
    <w:abstractNumId w:val="6"/>
  </w:num>
  <w:num w:numId="8">
    <w:abstractNumId w:val="4"/>
  </w:num>
  <w:num w:numId="9">
    <w:abstractNumId w:val="22"/>
  </w:num>
  <w:num w:numId="10">
    <w:abstractNumId w:val="18"/>
  </w:num>
  <w:num w:numId="11">
    <w:abstractNumId w:val="8"/>
  </w:num>
  <w:num w:numId="12">
    <w:abstractNumId w:val="21"/>
  </w:num>
  <w:num w:numId="13">
    <w:abstractNumId w:val="25"/>
  </w:num>
  <w:num w:numId="14">
    <w:abstractNumId w:val="2"/>
  </w:num>
  <w:num w:numId="15">
    <w:abstractNumId w:val="9"/>
  </w:num>
  <w:num w:numId="16">
    <w:abstractNumId w:val="19"/>
  </w:num>
  <w:num w:numId="17">
    <w:abstractNumId w:val="12"/>
  </w:num>
  <w:num w:numId="18">
    <w:abstractNumId w:val="5"/>
  </w:num>
  <w:num w:numId="19">
    <w:abstractNumId w:val="17"/>
  </w:num>
  <w:num w:numId="20">
    <w:abstractNumId w:val="13"/>
  </w:num>
  <w:num w:numId="21">
    <w:abstractNumId w:val="16"/>
  </w:num>
  <w:num w:numId="22">
    <w:abstractNumId w:val="11"/>
  </w:num>
  <w:num w:numId="23">
    <w:abstractNumId w:val="15"/>
  </w:num>
  <w:num w:numId="24">
    <w:abstractNumId w:val="10"/>
  </w:num>
  <w:num w:numId="25">
    <w:abstractNumId w:val="24"/>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224"/>
    <w:rsid w:val="000040B2"/>
    <w:rsid w:val="00006490"/>
    <w:rsid w:val="0001420F"/>
    <w:rsid w:val="0001445D"/>
    <w:rsid w:val="000158A9"/>
    <w:rsid w:val="00016963"/>
    <w:rsid w:val="000241FB"/>
    <w:rsid w:val="000321A6"/>
    <w:rsid w:val="00037809"/>
    <w:rsid w:val="00037859"/>
    <w:rsid w:val="00043144"/>
    <w:rsid w:val="00064AFA"/>
    <w:rsid w:val="00073FBE"/>
    <w:rsid w:val="000808D3"/>
    <w:rsid w:val="000839F8"/>
    <w:rsid w:val="00084ECB"/>
    <w:rsid w:val="000924E2"/>
    <w:rsid w:val="00097BBF"/>
    <w:rsid w:val="000A2D93"/>
    <w:rsid w:val="000B6E1A"/>
    <w:rsid w:val="000C4FAB"/>
    <w:rsid w:val="000E2CE1"/>
    <w:rsid w:val="000E571B"/>
    <w:rsid w:val="000E70E0"/>
    <w:rsid w:val="00105022"/>
    <w:rsid w:val="00115931"/>
    <w:rsid w:val="001322B5"/>
    <w:rsid w:val="001369B1"/>
    <w:rsid w:val="00137526"/>
    <w:rsid w:val="00140A2A"/>
    <w:rsid w:val="00153EC6"/>
    <w:rsid w:val="0016103E"/>
    <w:rsid w:val="001613B0"/>
    <w:rsid w:val="00163382"/>
    <w:rsid w:val="00167793"/>
    <w:rsid w:val="00171C10"/>
    <w:rsid w:val="001806AC"/>
    <w:rsid w:val="00187023"/>
    <w:rsid w:val="001932A0"/>
    <w:rsid w:val="001B5656"/>
    <w:rsid w:val="001C6F79"/>
    <w:rsid w:val="001D2C4A"/>
    <w:rsid w:val="001D7D1D"/>
    <w:rsid w:val="001E252E"/>
    <w:rsid w:val="00200825"/>
    <w:rsid w:val="0021071B"/>
    <w:rsid w:val="00232294"/>
    <w:rsid w:val="00242755"/>
    <w:rsid w:val="00270ECC"/>
    <w:rsid w:val="00284372"/>
    <w:rsid w:val="0029398E"/>
    <w:rsid w:val="00295236"/>
    <w:rsid w:val="002A23CC"/>
    <w:rsid w:val="002A3F23"/>
    <w:rsid w:val="002B1BF9"/>
    <w:rsid w:val="002B6C5F"/>
    <w:rsid w:val="002C0F66"/>
    <w:rsid w:val="002C1F3E"/>
    <w:rsid w:val="002D23B6"/>
    <w:rsid w:val="002D491A"/>
    <w:rsid w:val="002E128B"/>
    <w:rsid w:val="002F5E61"/>
    <w:rsid w:val="003058BC"/>
    <w:rsid w:val="00306230"/>
    <w:rsid w:val="00317DD8"/>
    <w:rsid w:val="003254AB"/>
    <w:rsid w:val="00332604"/>
    <w:rsid w:val="00336543"/>
    <w:rsid w:val="00342278"/>
    <w:rsid w:val="003438DC"/>
    <w:rsid w:val="00346151"/>
    <w:rsid w:val="003511DD"/>
    <w:rsid w:val="00384087"/>
    <w:rsid w:val="00385081"/>
    <w:rsid w:val="00386F26"/>
    <w:rsid w:val="003965B0"/>
    <w:rsid w:val="003A0561"/>
    <w:rsid w:val="003A5EB3"/>
    <w:rsid w:val="003B113D"/>
    <w:rsid w:val="003B2C2E"/>
    <w:rsid w:val="003B580A"/>
    <w:rsid w:val="003C6268"/>
    <w:rsid w:val="003D0509"/>
    <w:rsid w:val="003D1115"/>
    <w:rsid w:val="003D15E7"/>
    <w:rsid w:val="003D3F45"/>
    <w:rsid w:val="003D5592"/>
    <w:rsid w:val="003E32A8"/>
    <w:rsid w:val="003F15FD"/>
    <w:rsid w:val="003F7D17"/>
    <w:rsid w:val="00403B85"/>
    <w:rsid w:val="00404171"/>
    <w:rsid w:val="004046B2"/>
    <w:rsid w:val="00417114"/>
    <w:rsid w:val="00434ACC"/>
    <w:rsid w:val="00437A36"/>
    <w:rsid w:val="004476D3"/>
    <w:rsid w:val="00451373"/>
    <w:rsid w:val="00452224"/>
    <w:rsid w:val="00453D2C"/>
    <w:rsid w:val="004552DD"/>
    <w:rsid w:val="004737A0"/>
    <w:rsid w:val="004778BF"/>
    <w:rsid w:val="0048337E"/>
    <w:rsid w:val="00485C24"/>
    <w:rsid w:val="004963D4"/>
    <w:rsid w:val="0049774A"/>
    <w:rsid w:val="004B4D9D"/>
    <w:rsid w:val="004C077B"/>
    <w:rsid w:val="004C1433"/>
    <w:rsid w:val="004C72F9"/>
    <w:rsid w:val="004E2A2F"/>
    <w:rsid w:val="004E6FB2"/>
    <w:rsid w:val="004F5569"/>
    <w:rsid w:val="00500332"/>
    <w:rsid w:val="00502230"/>
    <w:rsid w:val="00505D12"/>
    <w:rsid w:val="005102C3"/>
    <w:rsid w:val="005149D9"/>
    <w:rsid w:val="00547329"/>
    <w:rsid w:val="00553D59"/>
    <w:rsid w:val="00562A68"/>
    <w:rsid w:val="005652F6"/>
    <w:rsid w:val="00583E5B"/>
    <w:rsid w:val="00584AA8"/>
    <w:rsid w:val="00594454"/>
    <w:rsid w:val="005A36B4"/>
    <w:rsid w:val="005B1A90"/>
    <w:rsid w:val="005B2360"/>
    <w:rsid w:val="005B449B"/>
    <w:rsid w:val="005C4F38"/>
    <w:rsid w:val="005C5DA7"/>
    <w:rsid w:val="005D66BF"/>
    <w:rsid w:val="005D7F91"/>
    <w:rsid w:val="005E104D"/>
    <w:rsid w:val="005E3169"/>
    <w:rsid w:val="005E4151"/>
    <w:rsid w:val="005E488B"/>
    <w:rsid w:val="005E717F"/>
    <w:rsid w:val="005F3318"/>
    <w:rsid w:val="006041C6"/>
    <w:rsid w:val="00604358"/>
    <w:rsid w:val="00612A95"/>
    <w:rsid w:val="00612B8F"/>
    <w:rsid w:val="006434D0"/>
    <w:rsid w:val="00650067"/>
    <w:rsid w:val="00662B57"/>
    <w:rsid w:val="00664157"/>
    <w:rsid w:val="006744F6"/>
    <w:rsid w:val="00677AAB"/>
    <w:rsid w:val="0068564E"/>
    <w:rsid w:val="006A6931"/>
    <w:rsid w:val="006B2234"/>
    <w:rsid w:val="006D3511"/>
    <w:rsid w:val="006D3AF8"/>
    <w:rsid w:val="006F2974"/>
    <w:rsid w:val="006F2C9B"/>
    <w:rsid w:val="006F4FEE"/>
    <w:rsid w:val="00701AB2"/>
    <w:rsid w:val="0071753E"/>
    <w:rsid w:val="00722932"/>
    <w:rsid w:val="0073614D"/>
    <w:rsid w:val="00745FF8"/>
    <w:rsid w:val="00747910"/>
    <w:rsid w:val="00747C1B"/>
    <w:rsid w:val="00787170"/>
    <w:rsid w:val="00791A49"/>
    <w:rsid w:val="007A7D6F"/>
    <w:rsid w:val="007B4E3F"/>
    <w:rsid w:val="007B55DA"/>
    <w:rsid w:val="007F2D90"/>
    <w:rsid w:val="007F5566"/>
    <w:rsid w:val="00801C2C"/>
    <w:rsid w:val="00802484"/>
    <w:rsid w:val="00802525"/>
    <w:rsid w:val="0080366D"/>
    <w:rsid w:val="00817D50"/>
    <w:rsid w:val="0082591E"/>
    <w:rsid w:val="00830406"/>
    <w:rsid w:val="00831069"/>
    <w:rsid w:val="00836A3A"/>
    <w:rsid w:val="00837D48"/>
    <w:rsid w:val="00857ADE"/>
    <w:rsid w:val="008632CE"/>
    <w:rsid w:val="0088392A"/>
    <w:rsid w:val="008921B9"/>
    <w:rsid w:val="008A024F"/>
    <w:rsid w:val="008B0D25"/>
    <w:rsid w:val="008C00C0"/>
    <w:rsid w:val="008C6901"/>
    <w:rsid w:val="008D54BA"/>
    <w:rsid w:val="008E182C"/>
    <w:rsid w:val="008F21E6"/>
    <w:rsid w:val="008F4F2D"/>
    <w:rsid w:val="009015D4"/>
    <w:rsid w:val="009017B4"/>
    <w:rsid w:val="00925BCF"/>
    <w:rsid w:val="00935A58"/>
    <w:rsid w:val="00940E6E"/>
    <w:rsid w:val="00946CC8"/>
    <w:rsid w:val="0095004D"/>
    <w:rsid w:val="00950D6D"/>
    <w:rsid w:val="00951B87"/>
    <w:rsid w:val="00975438"/>
    <w:rsid w:val="00982382"/>
    <w:rsid w:val="00996C20"/>
    <w:rsid w:val="00996F9A"/>
    <w:rsid w:val="009A3CA9"/>
    <w:rsid w:val="009A3DFF"/>
    <w:rsid w:val="009A60EE"/>
    <w:rsid w:val="009B6D80"/>
    <w:rsid w:val="009C5D95"/>
    <w:rsid w:val="009C6A00"/>
    <w:rsid w:val="009D3795"/>
    <w:rsid w:val="009D7D6C"/>
    <w:rsid w:val="009E366B"/>
    <w:rsid w:val="009E42C6"/>
    <w:rsid w:val="009E5DA8"/>
    <w:rsid w:val="009E6165"/>
    <w:rsid w:val="009E6B50"/>
    <w:rsid w:val="009F157C"/>
    <w:rsid w:val="00A074B9"/>
    <w:rsid w:val="00A07F8B"/>
    <w:rsid w:val="00A17834"/>
    <w:rsid w:val="00A24983"/>
    <w:rsid w:val="00A2734E"/>
    <w:rsid w:val="00A36DEE"/>
    <w:rsid w:val="00A41820"/>
    <w:rsid w:val="00A41C3A"/>
    <w:rsid w:val="00A50F71"/>
    <w:rsid w:val="00A5626F"/>
    <w:rsid w:val="00A621E8"/>
    <w:rsid w:val="00A74A51"/>
    <w:rsid w:val="00A916F1"/>
    <w:rsid w:val="00A95506"/>
    <w:rsid w:val="00A966AB"/>
    <w:rsid w:val="00AA4F8E"/>
    <w:rsid w:val="00AA6D55"/>
    <w:rsid w:val="00AC0001"/>
    <w:rsid w:val="00AC63C7"/>
    <w:rsid w:val="00AC64E3"/>
    <w:rsid w:val="00AC7BA7"/>
    <w:rsid w:val="00AD185C"/>
    <w:rsid w:val="00AD5A8C"/>
    <w:rsid w:val="00AE06BB"/>
    <w:rsid w:val="00AE1468"/>
    <w:rsid w:val="00AF7849"/>
    <w:rsid w:val="00B10EAF"/>
    <w:rsid w:val="00B117BF"/>
    <w:rsid w:val="00B23A33"/>
    <w:rsid w:val="00B25B8A"/>
    <w:rsid w:val="00B26697"/>
    <w:rsid w:val="00B32822"/>
    <w:rsid w:val="00B35C3C"/>
    <w:rsid w:val="00B6232E"/>
    <w:rsid w:val="00B65419"/>
    <w:rsid w:val="00B6561D"/>
    <w:rsid w:val="00B71E22"/>
    <w:rsid w:val="00B81D6E"/>
    <w:rsid w:val="00BB229D"/>
    <w:rsid w:val="00BD0867"/>
    <w:rsid w:val="00BE4A2C"/>
    <w:rsid w:val="00BE4D14"/>
    <w:rsid w:val="00BE59EC"/>
    <w:rsid w:val="00BF4BB6"/>
    <w:rsid w:val="00C01F83"/>
    <w:rsid w:val="00C0230D"/>
    <w:rsid w:val="00C025A4"/>
    <w:rsid w:val="00C2753D"/>
    <w:rsid w:val="00C302F4"/>
    <w:rsid w:val="00C317DA"/>
    <w:rsid w:val="00C32E6D"/>
    <w:rsid w:val="00C4378C"/>
    <w:rsid w:val="00C504EC"/>
    <w:rsid w:val="00C52F3B"/>
    <w:rsid w:val="00C5508B"/>
    <w:rsid w:val="00C61A25"/>
    <w:rsid w:val="00C65843"/>
    <w:rsid w:val="00C77494"/>
    <w:rsid w:val="00C803AE"/>
    <w:rsid w:val="00C85492"/>
    <w:rsid w:val="00C96669"/>
    <w:rsid w:val="00C97BF1"/>
    <w:rsid w:val="00CA4038"/>
    <w:rsid w:val="00CC02B4"/>
    <w:rsid w:val="00CC04B6"/>
    <w:rsid w:val="00CC7D13"/>
    <w:rsid w:val="00CD0736"/>
    <w:rsid w:val="00CD606B"/>
    <w:rsid w:val="00D02FC8"/>
    <w:rsid w:val="00D20296"/>
    <w:rsid w:val="00D21979"/>
    <w:rsid w:val="00D24922"/>
    <w:rsid w:val="00D36231"/>
    <w:rsid w:val="00D60DA0"/>
    <w:rsid w:val="00D6729E"/>
    <w:rsid w:val="00D83007"/>
    <w:rsid w:val="00D87A68"/>
    <w:rsid w:val="00D96294"/>
    <w:rsid w:val="00D96690"/>
    <w:rsid w:val="00DA7AB9"/>
    <w:rsid w:val="00DB33CD"/>
    <w:rsid w:val="00DB71FF"/>
    <w:rsid w:val="00DC5713"/>
    <w:rsid w:val="00DC7BE6"/>
    <w:rsid w:val="00DD5D6D"/>
    <w:rsid w:val="00DD5EB4"/>
    <w:rsid w:val="00DE24D6"/>
    <w:rsid w:val="00DF03E3"/>
    <w:rsid w:val="00DF6618"/>
    <w:rsid w:val="00E0647C"/>
    <w:rsid w:val="00E10EFB"/>
    <w:rsid w:val="00E1674F"/>
    <w:rsid w:val="00E17F53"/>
    <w:rsid w:val="00E2323C"/>
    <w:rsid w:val="00E30D71"/>
    <w:rsid w:val="00E3640F"/>
    <w:rsid w:val="00E36BE2"/>
    <w:rsid w:val="00E5485E"/>
    <w:rsid w:val="00E54AF4"/>
    <w:rsid w:val="00E622CA"/>
    <w:rsid w:val="00E807DA"/>
    <w:rsid w:val="00E86018"/>
    <w:rsid w:val="00E91A17"/>
    <w:rsid w:val="00E91E14"/>
    <w:rsid w:val="00E9683C"/>
    <w:rsid w:val="00E978BC"/>
    <w:rsid w:val="00EA1CDC"/>
    <w:rsid w:val="00EB2BC2"/>
    <w:rsid w:val="00EB56A4"/>
    <w:rsid w:val="00ED0CBF"/>
    <w:rsid w:val="00ED1B01"/>
    <w:rsid w:val="00ED411B"/>
    <w:rsid w:val="00ED66D0"/>
    <w:rsid w:val="00ED66E8"/>
    <w:rsid w:val="00EE3629"/>
    <w:rsid w:val="00EF4E87"/>
    <w:rsid w:val="00EF7936"/>
    <w:rsid w:val="00F00611"/>
    <w:rsid w:val="00F00976"/>
    <w:rsid w:val="00F00DCE"/>
    <w:rsid w:val="00F022D4"/>
    <w:rsid w:val="00F027D0"/>
    <w:rsid w:val="00F02AFD"/>
    <w:rsid w:val="00F03ECC"/>
    <w:rsid w:val="00F05C1B"/>
    <w:rsid w:val="00F13FA9"/>
    <w:rsid w:val="00F17338"/>
    <w:rsid w:val="00F2551E"/>
    <w:rsid w:val="00F34B61"/>
    <w:rsid w:val="00F73913"/>
    <w:rsid w:val="00F76DCB"/>
    <w:rsid w:val="00F80023"/>
    <w:rsid w:val="00FA4A8B"/>
    <w:rsid w:val="00FA5BA7"/>
    <w:rsid w:val="00FA7DCF"/>
    <w:rsid w:val="00FC06C5"/>
    <w:rsid w:val="00FC56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C79AEE-CDE6-4272-B6EF-CF79CC8A8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420F"/>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452224"/>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52224"/>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5222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5222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52224"/>
    <w:pPr>
      <w:numPr>
        <w:ilvl w:val="5"/>
      </w:numPr>
      <w:outlineLvl w:val="4"/>
    </w:pPr>
    <w:rPr>
      <w:sz w:val="22"/>
    </w:rPr>
  </w:style>
  <w:style w:type="paragraph" w:styleId="Heading7">
    <w:name w:val="heading 7"/>
    <w:basedOn w:val="Normal"/>
    <w:next w:val="Normal"/>
    <w:link w:val="Heading7Char"/>
    <w:qFormat/>
    <w:rsid w:val="00452224"/>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52224"/>
    <w:pPr>
      <w:numPr>
        <w:ilvl w:val="7"/>
      </w:numPr>
      <w:outlineLvl w:val="7"/>
    </w:pPr>
  </w:style>
  <w:style w:type="paragraph" w:styleId="Heading9">
    <w:name w:val="heading 9"/>
    <w:basedOn w:val="Heading8"/>
    <w:next w:val="Normal"/>
    <w:link w:val="Heading9Char"/>
    <w:qFormat/>
    <w:rsid w:val="0045222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452224"/>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52224"/>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52224"/>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2224"/>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452224"/>
    <w:rPr>
      <w:rFonts w:ascii="Arial" w:eastAsia="MS Mincho" w:hAnsi="Arial" w:cs="Times New Roman"/>
      <w:szCs w:val="20"/>
      <w:lang w:val="en-GB"/>
    </w:rPr>
  </w:style>
  <w:style w:type="character" w:customStyle="1" w:styleId="Heading7Char">
    <w:name w:val="Heading 7 Char"/>
    <w:basedOn w:val="DefaultParagraphFont"/>
    <w:link w:val="Heading7"/>
    <w:rsid w:val="00452224"/>
    <w:rPr>
      <w:rFonts w:ascii="Arial" w:eastAsia="MS Mincho" w:hAnsi="Arial" w:cs="Times New Roman"/>
      <w:sz w:val="20"/>
      <w:szCs w:val="20"/>
      <w:lang w:val="en-GB"/>
    </w:rPr>
  </w:style>
  <w:style w:type="character" w:customStyle="1" w:styleId="Heading8Char">
    <w:name w:val="Heading 8 Char"/>
    <w:basedOn w:val="DefaultParagraphFont"/>
    <w:link w:val="Heading8"/>
    <w:rsid w:val="00452224"/>
    <w:rPr>
      <w:rFonts w:ascii="Arial" w:eastAsia="MS Mincho" w:hAnsi="Arial" w:cs="Times New Roman"/>
      <w:sz w:val="36"/>
      <w:szCs w:val="20"/>
      <w:lang w:val="en-GB"/>
    </w:rPr>
  </w:style>
  <w:style w:type="character" w:customStyle="1" w:styleId="Heading9Char">
    <w:name w:val="Heading 9 Char"/>
    <w:basedOn w:val="DefaultParagraphFont"/>
    <w:link w:val="Heading9"/>
    <w:rsid w:val="00452224"/>
    <w:rPr>
      <w:rFonts w:ascii="Arial" w:eastAsia="MS Mincho" w:hAnsi="Arial" w:cs="Times New Roman"/>
      <w:sz w:val="36"/>
      <w:szCs w:val="20"/>
      <w:lang w:val="en-GB"/>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452224"/>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2224"/>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2224"/>
    <w:rPr>
      <w:rFonts w:ascii="Arial" w:eastAsia="MS Mincho" w:hAnsi="Arial" w:cs="Times New Roman"/>
      <w:b/>
      <w:noProof/>
      <w:sz w:val="18"/>
      <w:szCs w:val="20"/>
    </w:rPr>
  </w:style>
  <w:style w:type="paragraph" w:styleId="Footer">
    <w:name w:val="footer"/>
    <w:basedOn w:val="Header"/>
    <w:link w:val="FooterChar"/>
    <w:rsid w:val="00452224"/>
    <w:pPr>
      <w:jc w:val="center"/>
    </w:pPr>
    <w:rPr>
      <w:i/>
    </w:rPr>
  </w:style>
  <w:style w:type="character" w:customStyle="1" w:styleId="FooterChar">
    <w:name w:val="Footer Char"/>
    <w:basedOn w:val="DefaultParagraphFont"/>
    <w:link w:val="Footer"/>
    <w:rsid w:val="00452224"/>
    <w:rPr>
      <w:rFonts w:ascii="Arial" w:eastAsia="MS Mincho" w:hAnsi="Arial" w:cs="Times New Roman"/>
      <w:b/>
      <w:i/>
      <w:noProof/>
      <w:sz w:val="18"/>
      <w:szCs w:val="20"/>
    </w:rPr>
  </w:style>
  <w:style w:type="paragraph" w:customStyle="1" w:styleId="CRCoverPage">
    <w:name w:val="CR Cover Page"/>
    <w:link w:val="CRCoverPageChar"/>
    <w:rsid w:val="00452224"/>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452224"/>
    <w:rPr>
      <w:rFonts w:ascii="Arial" w:eastAsia="MS Mincho" w:hAnsi="Arial" w:cs="Times New Roman"/>
      <w:sz w:val="20"/>
      <w:szCs w:val="20"/>
      <w:lang w:val="en-GB"/>
    </w:rPr>
  </w:style>
  <w:style w:type="paragraph" w:customStyle="1" w:styleId="Bulletedo1">
    <w:name w:val="Bulleted o 1"/>
    <w:basedOn w:val="Normal"/>
    <w:rsid w:val="00452224"/>
    <w:pPr>
      <w:numPr>
        <w:numId w:val="2"/>
      </w:numPr>
      <w:overflowPunct w:val="0"/>
      <w:autoSpaceDE w:val="0"/>
      <w:autoSpaceDN w:val="0"/>
      <w:adjustRightInd w:val="0"/>
      <w:spacing w:before="120" w:after="120"/>
      <w:textAlignment w:val="baseline"/>
    </w:pPr>
    <w:rPr>
      <w:rFonts w:eastAsia="SimSun"/>
    </w:rPr>
  </w:style>
  <w:style w:type="paragraph" w:styleId="NoSpacing">
    <w:name w:val="No Spacing"/>
    <w:uiPriority w:val="1"/>
    <w:qFormat/>
    <w:rsid w:val="00B6561D"/>
    <w:pPr>
      <w:spacing w:after="0" w:line="240" w:lineRule="auto"/>
    </w:pPr>
    <w:rPr>
      <w:rFonts w:ascii="Times New Roman" w:eastAsia="MS Mincho" w:hAnsi="Times New Roman" w:cs="Times New Roman"/>
      <w:sz w:val="20"/>
      <w:szCs w:val="20"/>
      <w:lang w:val="en-GB"/>
    </w:rPr>
  </w:style>
  <w:style w:type="character" w:styleId="Hyperlink">
    <w:name w:val="Hyperlink"/>
    <w:basedOn w:val="DefaultParagraphFont"/>
    <w:uiPriority w:val="99"/>
    <w:unhideWhenUsed/>
    <w:rsid w:val="005D66BF"/>
    <w:rPr>
      <w:color w:val="0563C1" w:themeColor="hyperlink"/>
      <w:u w:val="single"/>
    </w:rPr>
  </w:style>
  <w:style w:type="character" w:styleId="FollowedHyperlink">
    <w:name w:val="FollowedHyperlink"/>
    <w:basedOn w:val="DefaultParagraphFont"/>
    <w:uiPriority w:val="99"/>
    <w:semiHidden/>
    <w:unhideWhenUsed/>
    <w:rsid w:val="005D66BF"/>
    <w:rPr>
      <w:color w:val="954F72" w:themeColor="followedHyperlink"/>
      <w:u w:val="single"/>
    </w:rPr>
  </w:style>
  <w:style w:type="paragraph" w:styleId="ListParagraph">
    <w:name w:val="List Paragraph"/>
    <w:basedOn w:val="Normal"/>
    <w:uiPriority w:val="34"/>
    <w:qFormat/>
    <w:rsid w:val="00ED66E8"/>
    <w:pPr>
      <w:ind w:left="720"/>
      <w:contextualSpacing/>
    </w:pPr>
  </w:style>
  <w:style w:type="table" w:styleId="TableGrid">
    <w:name w:val="Table Grid"/>
    <w:basedOn w:val="TableNormal"/>
    <w:uiPriority w:val="39"/>
    <w:rsid w:val="004778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1356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49B8-50AA-48F7-BECA-3D8090E20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1524</Words>
  <Characters>8690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10194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7</cp:revision>
  <dcterms:created xsi:type="dcterms:W3CDTF">2018-04-06T02:25:00Z</dcterms:created>
  <dcterms:modified xsi:type="dcterms:W3CDTF">2018-04-06T18:40:00Z</dcterms:modified>
</cp:coreProperties>
</file>